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D380" w14:textId="4D112896" w:rsidR="00F81CB8" w:rsidRDefault="00971339" w:rsidP="00BE6DA9">
      <w:pPr>
        <w:pStyle w:val="Balk1"/>
        <w:spacing w:line="244" w:lineRule="auto"/>
        <w:ind w:left="3600"/>
      </w:pPr>
      <w:r>
        <w:rPr>
          <w:noProof/>
          <w:lang w:eastAsia="tr-TR"/>
        </w:rPr>
        <w:drawing>
          <wp:anchor distT="0" distB="0" distL="0" distR="0" simplePos="0" relativeHeight="251655680" behindDoc="0" locked="0" layoutInCell="1" allowOverlap="1" wp14:anchorId="6BF39951" wp14:editId="75FBED6F">
            <wp:simplePos x="0" y="0"/>
            <wp:positionH relativeFrom="page">
              <wp:posOffset>638175</wp:posOffset>
            </wp:positionH>
            <wp:positionV relativeFrom="page">
              <wp:posOffset>342900</wp:posOffset>
            </wp:positionV>
            <wp:extent cx="684000" cy="686481"/>
            <wp:effectExtent l="0" t="0" r="190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6481"/>
                    </a:xfrm>
                    <a:prstGeom prst="rect">
                      <a:avLst/>
                    </a:prstGeom>
                  </pic:spPr>
                </pic:pic>
              </a:graphicData>
            </a:graphic>
            <wp14:sizeRelH relativeFrom="margin">
              <wp14:pctWidth>0</wp14:pctWidth>
            </wp14:sizeRelH>
            <wp14:sizeRelV relativeFrom="margin">
              <wp14:pctHeight>0</wp14:pctHeight>
            </wp14:sizeRelV>
          </wp:anchor>
        </w:drawing>
      </w:r>
      <w:r>
        <w:rPr>
          <w:color w:val="001F5F"/>
        </w:rPr>
        <w:t>GÖREV VE SORUMLULUK</w:t>
      </w:r>
      <w:r>
        <w:rPr>
          <w:color w:val="001F5F"/>
          <w:spacing w:val="-50"/>
        </w:rPr>
        <w:t xml:space="preserve"> </w:t>
      </w:r>
      <w:r w:rsidR="00BE6DA9">
        <w:rPr>
          <w:color w:val="001F5F"/>
          <w:spacing w:val="-50"/>
        </w:rPr>
        <w:t xml:space="preserve">           </w:t>
      </w:r>
      <w:r>
        <w:rPr>
          <w:color w:val="001F5F"/>
        </w:rPr>
        <w:t>FORMU</w:t>
      </w:r>
    </w:p>
    <w:p w14:paraId="3AEEA23A" w14:textId="77777777" w:rsidR="00F81CB8" w:rsidRDefault="00F81CB8">
      <w:pPr>
        <w:pStyle w:val="GvdeMetni"/>
        <w:spacing w:before="7"/>
        <w:rPr>
          <w:b/>
          <w:sz w:val="28"/>
        </w:rPr>
      </w:pPr>
    </w:p>
    <w:p w14:paraId="7FBAED50" w14:textId="77777777" w:rsidR="00DB2A98" w:rsidRDefault="00DB2A98">
      <w:pPr>
        <w:pStyle w:val="GvdeMetni"/>
        <w:spacing w:before="7"/>
        <w:rPr>
          <w:b/>
          <w:sz w:val="28"/>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F81CB8" w14:paraId="4D5CCCF7" w14:textId="77777777">
        <w:trPr>
          <w:trHeight w:val="259"/>
        </w:trPr>
        <w:tc>
          <w:tcPr>
            <w:tcW w:w="3258" w:type="dxa"/>
            <w:shd w:val="clear" w:color="auto" w:fill="F1F1F1"/>
          </w:tcPr>
          <w:p w14:paraId="6FD264E8" w14:textId="77777777" w:rsidR="00F81CB8" w:rsidRDefault="00971339" w:rsidP="00D55531">
            <w:pPr>
              <w:pStyle w:val="TableParagraph"/>
              <w:spacing w:line="239" w:lineRule="exact"/>
              <w:ind w:left="0" w:right="92"/>
              <w:rPr>
                <w:b/>
              </w:rPr>
            </w:pPr>
            <w:r>
              <w:rPr>
                <w:b/>
                <w:color w:val="001F5F"/>
              </w:rPr>
              <w:t>Birimi</w:t>
            </w:r>
          </w:p>
        </w:tc>
        <w:tc>
          <w:tcPr>
            <w:tcW w:w="6378" w:type="dxa"/>
          </w:tcPr>
          <w:p w14:paraId="75761050" w14:textId="77777777" w:rsidR="00F81CB8" w:rsidRDefault="00971339">
            <w:pPr>
              <w:pStyle w:val="TableParagraph"/>
              <w:spacing w:line="239" w:lineRule="exact"/>
            </w:pPr>
            <w:r>
              <w:t>Bilgi</w:t>
            </w:r>
            <w:r>
              <w:rPr>
                <w:spacing w:val="-4"/>
              </w:rPr>
              <w:t xml:space="preserve"> </w:t>
            </w:r>
            <w:r>
              <w:t>İşlem</w:t>
            </w:r>
            <w:r>
              <w:rPr>
                <w:spacing w:val="-3"/>
              </w:rPr>
              <w:t xml:space="preserve"> </w:t>
            </w:r>
            <w:r>
              <w:t>Daire</w:t>
            </w:r>
            <w:r>
              <w:rPr>
                <w:spacing w:val="-4"/>
              </w:rPr>
              <w:t xml:space="preserve"> </w:t>
            </w:r>
            <w:r>
              <w:t>Başkanlığı</w:t>
            </w:r>
          </w:p>
        </w:tc>
      </w:tr>
      <w:tr w:rsidR="00D56445" w14:paraId="72B55DB8" w14:textId="77777777">
        <w:trPr>
          <w:trHeight w:val="259"/>
        </w:trPr>
        <w:tc>
          <w:tcPr>
            <w:tcW w:w="3258" w:type="dxa"/>
            <w:shd w:val="clear" w:color="auto" w:fill="F1F1F1"/>
          </w:tcPr>
          <w:p w14:paraId="14AA358E" w14:textId="2617EFAD" w:rsidR="00D56445" w:rsidRDefault="00D56445" w:rsidP="00D55531">
            <w:pPr>
              <w:pStyle w:val="TableParagraph"/>
              <w:spacing w:line="239" w:lineRule="exact"/>
              <w:ind w:left="0" w:right="92"/>
              <w:rPr>
                <w:b/>
                <w:color w:val="001F5F"/>
              </w:rPr>
            </w:pPr>
            <w:r>
              <w:rPr>
                <w:b/>
                <w:color w:val="001F5F"/>
              </w:rPr>
              <w:t>Ad Soyad</w:t>
            </w:r>
          </w:p>
        </w:tc>
        <w:tc>
          <w:tcPr>
            <w:tcW w:w="6378" w:type="dxa"/>
          </w:tcPr>
          <w:p w14:paraId="60D551F0" w14:textId="48DF81A3" w:rsidR="00D56445" w:rsidRDefault="001024DE">
            <w:pPr>
              <w:pStyle w:val="TableParagraph"/>
              <w:spacing w:line="239" w:lineRule="exact"/>
            </w:pPr>
            <w:r>
              <w:t>Selcen ÇELENKOĞLU</w:t>
            </w:r>
          </w:p>
        </w:tc>
      </w:tr>
      <w:tr w:rsidR="00F81CB8" w14:paraId="197B8729" w14:textId="77777777">
        <w:trPr>
          <w:trHeight w:val="256"/>
        </w:trPr>
        <w:tc>
          <w:tcPr>
            <w:tcW w:w="3258" w:type="dxa"/>
            <w:shd w:val="clear" w:color="auto" w:fill="F1F1F1"/>
          </w:tcPr>
          <w:p w14:paraId="7C2FFBF7" w14:textId="055D0A6E" w:rsidR="00F81CB8" w:rsidRDefault="00971339" w:rsidP="00D55531">
            <w:pPr>
              <w:pStyle w:val="TableParagraph"/>
              <w:spacing w:line="236" w:lineRule="exact"/>
              <w:ind w:left="0" w:right="92"/>
              <w:rPr>
                <w:b/>
              </w:rPr>
            </w:pPr>
            <w:r>
              <w:rPr>
                <w:b/>
                <w:color w:val="001F5F"/>
              </w:rPr>
              <w:t>Görev</w:t>
            </w:r>
            <w:r w:rsidR="00222F7F">
              <w:rPr>
                <w:b/>
                <w:color w:val="001F5F"/>
                <w:spacing w:val="-1"/>
              </w:rPr>
              <w:t>i</w:t>
            </w:r>
          </w:p>
        </w:tc>
        <w:tc>
          <w:tcPr>
            <w:tcW w:w="6378" w:type="dxa"/>
          </w:tcPr>
          <w:p w14:paraId="57E22392" w14:textId="53E20684" w:rsidR="00F81CB8" w:rsidRDefault="001024DE">
            <w:pPr>
              <w:pStyle w:val="TableParagraph"/>
              <w:spacing w:line="236" w:lineRule="exact"/>
            </w:pPr>
            <w:r>
              <w:t>Şube Müdür</w:t>
            </w:r>
            <w:r w:rsidR="00EC6BF5">
              <w:t xml:space="preserve"> V.</w:t>
            </w:r>
          </w:p>
        </w:tc>
      </w:tr>
      <w:tr w:rsidR="00F81CB8" w14:paraId="57AA3694" w14:textId="77777777">
        <w:trPr>
          <w:trHeight w:val="258"/>
        </w:trPr>
        <w:tc>
          <w:tcPr>
            <w:tcW w:w="3258" w:type="dxa"/>
            <w:shd w:val="clear" w:color="auto" w:fill="F1F1F1"/>
          </w:tcPr>
          <w:p w14:paraId="32FCF1AF" w14:textId="63FC6D13" w:rsidR="00F81CB8" w:rsidRDefault="005C3DC0" w:rsidP="00D55531">
            <w:pPr>
              <w:pStyle w:val="TableParagraph"/>
              <w:spacing w:line="239" w:lineRule="exact"/>
              <w:ind w:left="0" w:right="93"/>
              <w:rPr>
                <w:b/>
              </w:rPr>
            </w:pPr>
            <w:r>
              <w:rPr>
                <w:b/>
                <w:color w:val="001F5F"/>
              </w:rPr>
              <w:t>Bağlı Bulunduğu Yönetici</w:t>
            </w:r>
          </w:p>
        </w:tc>
        <w:tc>
          <w:tcPr>
            <w:tcW w:w="6378" w:type="dxa"/>
          </w:tcPr>
          <w:p w14:paraId="2CD08C7C" w14:textId="17850C73" w:rsidR="00F81CB8" w:rsidRDefault="001024DE">
            <w:pPr>
              <w:pStyle w:val="TableParagraph"/>
              <w:spacing w:line="239" w:lineRule="exact"/>
            </w:pPr>
            <w:r>
              <w:t>Daire Başkanı/Genel Sekreter/Rektör</w:t>
            </w:r>
          </w:p>
        </w:tc>
      </w:tr>
      <w:tr w:rsidR="00E92454" w14:paraId="3E3A9E87" w14:textId="77777777">
        <w:trPr>
          <w:trHeight w:val="258"/>
        </w:trPr>
        <w:tc>
          <w:tcPr>
            <w:tcW w:w="3258" w:type="dxa"/>
            <w:shd w:val="clear" w:color="auto" w:fill="F1F1F1"/>
          </w:tcPr>
          <w:p w14:paraId="2C6B8661" w14:textId="0AC7981A" w:rsidR="00E92454" w:rsidRDefault="00E92454" w:rsidP="00D55531">
            <w:pPr>
              <w:pStyle w:val="TableParagraph"/>
              <w:spacing w:line="239" w:lineRule="exact"/>
              <w:ind w:left="0" w:right="93"/>
              <w:rPr>
                <w:b/>
                <w:color w:val="001F5F"/>
              </w:rPr>
            </w:pPr>
            <w:r>
              <w:rPr>
                <w:b/>
                <w:color w:val="001F5F"/>
              </w:rPr>
              <w:t>Yokluğunda</w:t>
            </w:r>
            <w:r>
              <w:rPr>
                <w:b/>
                <w:color w:val="001F5F"/>
                <w:spacing w:val="-4"/>
              </w:rPr>
              <w:t xml:space="preserve"> </w:t>
            </w:r>
            <w:r>
              <w:rPr>
                <w:b/>
                <w:color w:val="001F5F"/>
              </w:rPr>
              <w:t>Vekâlet</w:t>
            </w:r>
            <w:r>
              <w:rPr>
                <w:b/>
                <w:color w:val="001F5F"/>
                <w:spacing w:val="-2"/>
              </w:rPr>
              <w:t xml:space="preserve"> </w:t>
            </w:r>
            <w:r>
              <w:rPr>
                <w:b/>
                <w:color w:val="001F5F"/>
              </w:rPr>
              <w:t>Edecek</w:t>
            </w:r>
          </w:p>
        </w:tc>
        <w:tc>
          <w:tcPr>
            <w:tcW w:w="6378" w:type="dxa"/>
          </w:tcPr>
          <w:p w14:paraId="340EFE32" w14:textId="32B82109" w:rsidR="00E92454" w:rsidRDefault="00E92454">
            <w:pPr>
              <w:pStyle w:val="TableParagraph"/>
              <w:spacing w:line="239" w:lineRule="exact"/>
            </w:pPr>
            <w:r>
              <w:t>Görevlendirilen</w:t>
            </w:r>
            <w:r>
              <w:rPr>
                <w:spacing w:val="-5"/>
              </w:rPr>
              <w:t xml:space="preserve"> </w:t>
            </w:r>
            <w:r>
              <w:t>Personel</w:t>
            </w:r>
          </w:p>
        </w:tc>
      </w:tr>
    </w:tbl>
    <w:p w14:paraId="4818CA19" w14:textId="77777777" w:rsidR="00F81CB8" w:rsidRDefault="00F81CB8">
      <w:pPr>
        <w:pStyle w:val="GvdeMetni"/>
        <w:spacing w:before="10"/>
        <w:rPr>
          <w:b/>
          <w:sz w:val="21"/>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F81CB8" w14:paraId="078DA852" w14:textId="77777777">
        <w:trPr>
          <w:trHeight w:val="258"/>
        </w:trPr>
        <w:tc>
          <w:tcPr>
            <w:tcW w:w="9636" w:type="dxa"/>
            <w:shd w:val="clear" w:color="auto" w:fill="F1F1F1"/>
          </w:tcPr>
          <w:p w14:paraId="7A0E0974" w14:textId="77777777" w:rsidR="00F81CB8" w:rsidRDefault="00971339">
            <w:pPr>
              <w:pStyle w:val="TableParagraph"/>
              <w:spacing w:line="239" w:lineRule="exact"/>
              <w:ind w:left="3280" w:right="3266"/>
              <w:jc w:val="center"/>
              <w:rPr>
                <w:b/>
              </w:rPr>
            </w:pPr>
            <w:r>
              <w:rPr>
                <w:b/>
                <w:color w:val="001F5F"/>
              </w:rPr>
              <w:t>Görevin/İşin</w:t>
            </w:r>
            <w:r>
              <w:rPr>
                <w:b/>
                <w:color w:val="001F5F"/>
                <w:spacing w:val="-4"/>
              </w:rPr>
              <w:t xml:space="preserve"> </w:t>
            </w:r>
            <w:r>
              <w:rPr>
                <w:b/>
                <w:color w:val="001F5F"/>
              </w:rPr>
              <w:t>Kısa</w:t>
            </w:r>
            <w:r>
              <w:rPr>
                <w:b/>
                <w:color w:val="001F5F"/>
                <w:spacing w:val="-5"/>
              </w:rPr>
              <w:t xml:space="preserve"> </w:t>
            </w:r>
            <w:r>
              <w:rPr>
                <w:b/>
                <w:color w:val="001F5F"/>
              </w:rPr>
              <w:t>Tanımı</w:t>
            </w:r>
          </w:p>
        </w:tc>
      </w:tr>
      <w:tr w:rsidR="00F81CB8" w14:paraId="5F1652F4" w14:textId="77777777" w:rsidTr="00E92454">
        <w:trPr>
          <w:trHeight w:val="2536"/>
        </w:trPr>
        <w:tc>
          <w:tcPr>
            <w:tcW w:w="9636" w:type="dxa"/>
          </w:tcPr>
          <w:p w14:paraId="607F0AF5" w14:textId="77777777" w:rsidR="00F81CB8" w:rsidRDefault="00F81CB8">
            <w:pPr>
              <w:pStyle w:val="TableParagraph"/>
              <w:spacing w:before="10"/>
              <w:ind w:left="0"/>
              <w:rPr>
                <w:b/>
                <w:sz w:val="21"/>
              </w:rPr>
            </w:pPr>
          </w:p>
          <w:p w14:paraId="04D4498D" w14:textId="0761B2C2" w:rsidR="00B509A5" w:rsidRDefault="00E92454" w:rsidP="00BC2759">
            <w:pPr>
              <w:pStyle w:val="TableParagraph"/>
              <w:ind w:left="132" w:right="91"/>
              <w:jc w:val="both"/>
            </w:pPr>
            <w:r>
              <w:t>Bilgi İşlem İdari Hizmetler Şube Müdürlüğü, 124 sayılı Yükseköğretim Üst Kuruluşları İle Yüksek Öğretim Kurumlarının İdari Teşkilatı Hakkında Kanun Hükmünde Kararnamesinin 34.maddesi kapsamında kurulan Bilgi İşlem Daire Başkanlığı’nın kontrol ve koordinesinde, Üniversitemiz Kalite Politikası ve Kalite Yönetim Sistemi çerçevesinde, üniversiteye bağlı tüm eğitim-öğretim, yönetim ve idari birimlerinin yürüttükleri hizmet süreçlerinde, verimi artırmak amacıyla çağdaş bilişim teknolojilerinin kullanımını sağlamak. Daire Başkanlığının sekretarya hizmetleri ile idari hizmetler, mali hizmetler, bütçe ve planlama sorumluluğundaki iş ve işlemlerin sağlıklı, düzenli ve uyumlu bir şekilde yürütülmesi için organize eder, diğer şube müdürlükleri ile koordinasyonu sağlar, denetler.</w:t>
            </w:r>
          </w:p>
        </w:tc>
      </w:tr>
    </w:tbl>
    <w:p w14:paraId="76794556" w14:textId="77777777" w:rsidR="00F81CB8" w:rsidRDefault="00F81CB8">
      <w:pPr>
        <w:pStyle w:val="GvdeMetni"/>
        <w:spacing w:before="1"/>
        <w:rPr>
          <w:b/>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F81CB8" w14:paraId="5165A1EC" w14:textId="77777777">
        <w:trPr>
          <w:trHeight w:val="256"/>
        </w:trPr>
        <w:tc>
          <w:tcPr>
            <w:tcW w:w="9636" w:type="dxa"/>
            <w:shd w:val="clear" w:color="auto" w:fill="F1F1F1"/>
          </w:tcPr>
          <w:p w14:paraId="2565E742" w14:textId="77777777" w:rsidR="00F81CB8" w:rsidRDefault="00971339">
            <w:pPr>
              <w:pStyle w:val="TableParagraph"/>
              <w:spacing w:line="236" w:lineRule="exact"/>
              <w:ind w:left="3280" w:right="3271"/>
              <w:jc w:val="center"/>
              <w:rPr>
                <w:b/>
              </w:rPr>
            </w:pPr>
            <w:r>
              <w:rPr>
                <w:b/>
                <w:color w:val="001F5F"/>
              </w:rPr>
              <w:t>Görev,</w:t>
            </w:r>
            <w:r>
              <w:rPr>
                <w:b/>
                <w:color w:val="001F5F"/>
                <w:spacing w:val="-4"/>
              </w:rPr>
              <w:t xml:space="preserve"> </w:t>
            </w:r>
            <w:r>
              <w:rPr>
                <w:b/>
                <w:color w:val="001F5F"/>
              </w:rPr>
              <w:t>Yetki</w:t>
            </w:r>
            <w:r>
              <w:rPr>
                <w:b/>
                <w:color w:val="001F5F"/>
                <w:spacing w:val="-4"/>
              </w:rPr>
              <w:t xml:space="preserve"> </w:t>
            </w:r>
            <w:r>
              <w:rPr>
                <w:b/>
                <w:color w:val="001F5F"/>
              </w:rPr>
              <w:t>ve</w:t>
            </w:r>
            <w:r>
              <w:rPr>
                <w:b/>
                <w:color w:val="001F5F"/>
                <w:spacing w:val="-3"/>
              </w:rPr>
              <w:t xml:space="preserve"> </w:t>
            </w:r>
            <w:r>
              <w:rPr>
                <w:b/>
                <w:color w:val="001F5F"/>
              </w:rPr>
              <w:t>Sorumluluklar</w:t>
            </w:r>
          </w:p>
        </w:tc>
      </w:tr>
      <w:tr w:rsidR="00F81CB8" w14:paraId="672E3ABD" w14:textId="77777777" w:rsidTr="000B1421">
        <w:trPr>
          <w:trHeight w:val="557"/>
        </w:trPr>
        <w:tc>
          <w:tcPr>
            <w:tcW w:w="9636" w:type="dxa"/>
          </w:tcPr>
          <w:p w14:paraId="4301B77F" w14:textId="77777777" w:rsidR="00F81CB8" w:rsidRDefault="00F81CB8">
            <w:pPr>
              <w:pStyle w:val="TableParagraph"/>
              <w:ind w:left="0"/>
              <w:rPr>
                <w:b/>
              </w:rPr>
            </w:pPr>
          </w:p>
          <w:p w14:paraId="606460F5" w14:textId="77777777" w:rsidR="00E92454" w:rsidRPr="008615F4" w:rsidRDefault="00E92454" w:rsidP="0038528B">
            <w:pPr>
              <w:pStyle w:val="TableParagraph"/>
              <w:numPr>
                <w:ilvl w:val="0"/>
                <w:numId w:val="2"/>
              </w:numPr>
              <w:tabs>
                <w:tab w:val="left" w:pos="831"/>
              </w:tabs>
              <w:spacing w:line="251" w:lineRule="exact"/>
              <w:jc w:val="both"/>
            </w:pPr>
            <w:r>
              <w:t>Başkanlık birimlerinin iş birliği ve koordinasyon ile çalışmasını sağlamak,</w:t>
            </w:r>
          </w:p>
          <w:p w14:paraId="05E8830E" w14:textId="77777777" w:rsidR="00E92454" w:rsidRPr="008615F4" w:rsidRDefault="00E92454" w:rsidP="0038528B">
            <w:pPr>
              <w:pStyle w:val="TableParagraph"/>
              <w:numPr>
                <w:ilvl w:val="0"/>
                <w:numId w:val="2"/>
              </w:numPr>
              <w:tabs>
                <w:tab w:val="left" w:pos="831"/>
              </w:tabs>
              <w:spacing w:line="251" w:lineRule="exact"/>
              <w:jc w:val="both"/>
            </w:pPr>
            <w:r>
              <w:t>Üniversitenin Bilişim Teknolojileri harcamalarında, gerçekleştirme görevlisi işlemlerini yürütmek,</w:t>
            </w:r>
            <w:r w:rsidRPr="008615F4">
              <w:t xml:space="preserve"> </w:t>
            </w:r>
          </w:p>
          <w:p w14:paraId="43F860B7" w14:textId="77777777" w:rsidR="00E92454" w:rsidRPr="008615F4" w:rsidRDefault="00E92454" w:rsidP="0038528B">
            <w:pPr>
              <w:pStyle w:val="TableParagraph"/>
              <w:numPr>
                <w:ilvl w:val="0"/>
                <w:numId w:val="2"/>
              </w:numPr>
              <w:tabs>
                <w:tab w:val="left" w:pos="831"/>
              </w:tabs>
              <w:spacing w:line="251" w:lineRule="exact"/>
              <w:jc w:val="both"/>
            </w:pPr>
            <w:r>
              <w:t>Başkanlığın bütçe hazırlık çalışmalarını yürütmek,</w:t>
            </w:r>
            <w:r w:rsidRPr="008615F4">
              <w:t xml:space="preserve"> </w:t>
            </w:r>
          </w:p>
          <w:p w14:paraId="2AA321E6" w14:textId="77777777" w:rsidR="00E92454" w:rsidRPr="008615F4" w:rsidRDefault="00E92454" w:rsidP="0038528B">
            <w:pPr>
              <w:pStyle w:val="TableParagraph"/>
              <w:numPr>
                <w:ilvl w:val="0"/>
                <w:numId w:val="2"/>
              </w:numPr>
              <w:tabs>
                <w:tab w:val="left" w:pos="831"/>
              </w:tabs>
              <w:spacing w:line="251" w:lineRule="exact"/>
              <w:jc w:val="both"/>
            </w:pPr>
            <w:r>
              <w:t>Başkanlığın stratejik plan, faaliyet raporu performans programı hazırlık çalışmalarını yapmak,</w:t>
            </w:r>
          </w:p>
          <w:p w14:paraId="4F585117" w14:textId="05321971" w:rsidR="00E92454" w:rsidRDefault="00E92454" w:rsidP="0038528B">
            <w:pPr>
              <w:pStyle w:val="TableParagraph"/>
              <w:numPr>
                <w:ilvl w:val="0"/>
                <w:numId w:val="2"/>
              </w:numPr>
              <w:tabs>
                <w:tab w:val="left" w:pos="831"/>
              </w:tabs>
              <w:spacing w:line="251" w:lineRule="exact"/>
              <w:jc w:val="both"/>
            </w:pPr>
            <w:r>
              <w:t>Başkanlık satın alma işlemlerinin mevzuata uygun olarak yapılmasını sağlamak,</w:t>
            </w:r>
          </w:p>
          <w:p w14:paraId="0A2BC5B6" w14:textId="77777777" w:rsidR="00E92454" w:rsidRDefault="00E92454" w:rsidP="0038528B">
            <w:pPr>
              <w:pStyle w:val="TableParagraph"/>
              <w:numPr>
                <w:ilvl w:val="0"/>
                <w:numId w:val="2"/>
              </w:numPr>
              <w:tabs>
                <w:tab w:val="left" w:pos="831"/>
              </w:tabs>
              <w:spacing w:line="251" w:lineRule="exact"/>
              <w:jc w:val="both"/>
            </w:pPr>
            <w:r>
              <w:t xml:space="preserve">Taşınırların giriş, çıkış ve teslim işlemlerinin ilgili mevzuat hükümlerine göre yürütülmesi için görevli personeli/personelleri organize eder, koordinasyonu sağlar, </w:t>
            </w:r>
          </w:p>
          <w:p w14:paraId="4C4C8F3D" w14:textId="77777777" w:rsidR="00E92454" w:rsidRDefault="00E92454" w:rsidP="0038528B">
            <w:pPr>
              <w:pStyle w:val="TableParagraph"/>
              <w:numPr>
                <w:ilvl w:val="0"/>
                <w:numId w:val="2"/>
              </w:numPr>
              <w:tabs>
                <w:tab w:val="left" w:pos="831"/>
              </w:tabs>
              <w:spacing w:line="251" w:lineRule="exact"/>
              <w:jc w:val="both"/>
            </w:pPr>
            <w:r>
              <w:t xml:space="preserve">Birim gelen ve giden evrak işlemlerinin ilgili mevzuat hükümlerine göre yürütülmesi için görevli personeli/personelleri organize eder, koordinasyonu sağlar, </w:t>
            </w:r>
          </w:p>
          <w:p w14:paraId="301FF2E0" w14:textId="6E06A983" w:rsidR="00E92454" w:rsidRDefault="00E92454" w:rsidP="0038528B">
            <w:pPr>
              <w:pStyle w:val="TableParagraph"/>
              <w:numPr>
                <w:ilvl w:val="0"/>
                <w:numId w:val="2"/>
              </w:numPr>
              <w:tabs>
                <w:tab w:val="left" w:pos="831"/>
              </w:tabs>
              <w:spacing w:line="251" w:lineRule="exact"/>
              <w:jc w:val="both"/>
            </w:pPr>
            <w:r>
              <w:t xml:space="preserve">Personel izinleri ve özlük işlemlerinin ilgili mevzuat hükümlerine göre yürütülmesi için görevli personeli/personelleri organize eder, koordinasyonu sağlar, </w:t>
            </w:r>
          </w:p>
          <w:p w14:paraId="54B53B70" w14:textId="77777777" w:rsidR="00E92454" w:rsidRDefault="00E92454" w:rsidP="0038528B">
            <w:pPr>
              <w:pStyle w:val="TableParagraph"/>
              <w:numPr>
                <w:ilvl w:val="0"/>
                <w:numId w:val="2"/>
              </w:numPr>
              <w:tabs>
                <w:tab w:val="left" w:pos="831"/>
              </w:tabs>
              <w:spacing w:line="251" w:lineRule="exact"/>
              <w:jc w:val="both"/>
            </w:pPr>
            <w:r>
              <w:t xml:space="preserve">Birim personellerinin maaş, yolluk, mesai, özel hizmet tazminatı vb. ödemelerinin ilgili mevzuat hükümlerine göre yürütülmesi için görevli personeli/personelleri organize eder, koordinasyonu sağlar, </w:t>
            </w:r>
          </w:p>
          <w:p w14:paraId="47B61D24" w14:textId="77777777" w:rsidR="00E92454" w:rsidRDefault="00E92454" w:rsidP="0038528B">
            <w:pPr>
              <w:pStyle w:val="TableParagraph"/>
              <w:numPr>
                <w:ilvl w:val="0"/>
                <w:numId w:val="2"/>
              </w:numPr>
              <w:tabs>
                <w:tab w:val="left" w:pos="831"/>
              </w:tabs>
              <w:spacing w:line="251" w:lineRule="exact"/>
              <w:jc w:val="both"/>
            </w:pPr>
            <w:r>
              <w:t xml:space="preserve">Birim bütçe teklifi, performans programı, faaliyet raporu ve yatırım uygulama ve değerlendirme raporunun ilgili mevzuat hükümlerine göre hazırlanması için görevli personeli/personelleri organize eder, koordinasyonu sağlar, </w:t>
            </w:r>
          </w:p>
          <w:p w14:paraId="3088C5AC" w14:textId="77777777" w:rsidR="00E92454" w:rsidRDefault="00E92454" w:rsidP="0038528B">
            <w:pPr>
              <w:pStyle w:val="TableParagraph"/>
              <w:numPr>
                <w:ilvl w:val="0"/>
                <w:numId w:val="2"/>
              </w:numPr>
              <w:tabs>
                <w:tab w:val="left" w:pos="831"/>
              </w:tabs>
              <w:spacing w:line="251" w:lineRule="exact"/>
              <w:jc w:val="both"/>
            </w:pPr>
            <w:r>
              <w:t xml:space="preserve">Çağdaş bilişim olanaklarının üniversite genelinde etkin, verimli ve yaygın olarak kullanılabilmesi için, Bilişim teknolojilerini yakından takip etmek, gereken eğitim ve kurslara katılarak, üniversitede kullanılan bilişim teknolojilerini yeni gelişmelere sürekli uygunlaştırır, </w:t>
            </w:r>
          </w:p>
          <w:p w14:paraId="0A1417ED" w14:textId="77777777" w:rsidR="00E92454" w:rsidRDefault="00E92454" w:rsidP="0038528B">
            <w:pPr>
              <w:pStyle w:val="TableParagraph"/>
              <w:numPr>
                <w:ilvl w:val="0"/>
                <w:numId w:val="2"/>
              </w:numPr>
              <w:tabs>
                <w:tab w:val="left" w:pos="831"/>
              </w:tabs>
              <w:spacing w:line="251" w:lineRule="exact"/>
              <w:jc w:val="both"/>
            </w:pPr>
            <w:r>
              <w:t xml:space="preserve">Son kullanıcıların ilgili istek ve şikayetlerini geri bildirimler yoluyla alabilecek ve geri bilgilendirilmelerini sağlayacak gerekli iletişim yöntem ve mekanizmalarını kurmak/ geliştirmek, açık tutmak ve sürekli çalıştırmak, </w:t>
            </w:r>
          </w:p>
          <w:p w14:paraId="3FE69AAA" w14:textId="77777777" w:rsidR="00E92454" w:rsidRDefault="00E92454" w:rsidP="0038528B">
            <w:pPr>
              <w:pStyle w:val="TableParagraph"/>
              <w:numPr>
                <w:ilvl w:val="0"/>
                <w:numId w:val="2"/>
              </w:numPr>
              <w:tabs>
                <w:tab w:val="left" w:pos="831"/>
              </w:tabs>
              <w:spacing w:line="251" w:lineRule="exact"/>
              <w:jc w:val="both"/>
            </w:pPr>
            <w:r>
              <w:t xml:space="preserve">Son kullanıcılardan alınan geri bildirimleri değerlendirecek, çözüm üretecek, düzeltici ve önleyici faaliyetleri planlamak ve sorumlularını belirler, </w:t>
            </w:r>
          </w:p>
          <w:p w14:paraId="0CC8551C" w14:textId="77777777" w:rsidR="00E92454" w:rsidRDefault="00E92454" w:rsidP="0038528B">
            <w:pPr>
              <w:pStyle w:val="TableParagraph"/>
              <w:numPr>
                <w:ilvl w:val="0"/>
                <w:numId w:val="2"/>
              </w:numPr>
              <w:tabs>
                <w:tab w:val="left" w:pos="831"/>
              </w:tabs>
              <w:spacing w:line="251" w:lineRule="exact"/>
              <w:jc w:val="both"/>
            </w:pPr>
            <w:r>
              <w:t xml:space="preserve">Şube Müdürlüğü’ndeki evrakların dosyalama ve arşivleme işlerini yaptırmak, </w:t>
            </w:r>
          </w:p>
          <w:p w14:paraId="7C75D57B" w14:textId="4F3FA605" w:rsidR="00E92454" w:rsidRDefault="00E92454" w:rsidP="0038528B">
            <w:pPr>
              <w:pStyle w:val="TableParagraph"/>
              <w:numPr>
                <w:ilvl w:val="0"/>
                <w:numId w:val="2"/>
              </w:numPr>
              <w:tabs>
                <w:tab w:val="left" w:pos="831"/>
              </w:tabs>
              <w:spacing w:line="251" w:lineRule="exact"/>
              <w:jc w:val="both"/>
            </w:pPr>
            <w:r>
              <w:t>Birim personelinin izin planlamasını yapmak,</w:t>
            </w:r>
          </w:p>
          <w:p w14:paraId="70B1F26C" w14:textId="5279FBD4" w:rsidR="00E92454" w:rsidRDefault="00E92454" w:rsidP="0038528B">
            <w:pPr>
              <w:pStyle w:val="GvdeMetni"/>
              <w:numPr>
                <w:ilvl w:val="0"/>
                <w:numId w:val="2"/>
              </w:numPr>
              <w:tabs>
                <w:tab w:val="left" w:pos="827"/>
              </w:tabs>
              <w:spacing w:line="251" w:lineRule="exact"/>
              <w:ind w:right="97"/>
              <w:jc w:val="both"/>
            </w:pPr>
            <w:r>
              <w:t>Mal ve hizmet alımına yönelik olarak doğrudan temin yoluyla veya açık ihale yöntemi, belli istekliler arasında açık ihale yöntemi ve pazarlık yöntemi ile yapılan ihalelerde; ihtiyacın belirlenmesi aşamasından, ödeme emri evrakının düzenlenmesi aşamasına kadar geçen süreçleri yürütmek, takip ve kontrolünü yapmak</w:t>
            </w:r>
            <w:r w:rsidR="0043224F">
              <w:t>,</w:t>
            </w:r>
          </w:p>
          <w:p w14:paraId="7C4466F2" w14:textId="2462F9CB" w:rsidR="000B1421" w:rsidRPr="000B1421" w:rsidRDefault="000B1421" w:rsidP="000B1421">
            <w:pPr>
              <w:pStyle w:val="GvdeMetni"/>
              <w:tabs>
                <w:tab w:val="left" w:pos="827"/>
              </w:tabs>
              <w:ind w:left="830" w:right="97"/>
              <w:jc w:val="both"/>
              <w:rPr>
                <w:rFonts w:asciiTheme="majorHAnsi" w:hAnsiTheme="majorHAnsi"/>
              </w:rPr>
            </w:pPr>
          </w:p>
        </w:tc>
      </w:tr>
    </w:tbl>
    <w:p w14:paraId="64877BD4" w14:textId="25E5BC28" w:rsidR="00DB2A98" w:rsidRPr="003B54F8" w:rsidRDefault="002A47BD" w:rsidP="00DB2A98">
      <w:pPr>
        <w:jc w:val="center"/>
        <w:rPr>
          <w:b/>
          <w:bCs/>
          <w:color w:val="001F5F"/>
          <w:sz w:val="24"/>
          <w:szCs w:val="24"/>
        </w:rPr>
      </w:pPr>
      <w:r w:rsidRPr="00DB2A98">
        <w:rPr>
          <w:b/>
          <w:bCs/>
          <w:noProof/>
          <w:lang w:eastAsia="tr-TR"/>
        </w:rPr>
        <w:drawing>
          <wp:anchor distT="0" distB="0" distL="0" distR="0" simplePos="0" relativeHeight="251658752" behindDoc="0" locked="0" layoutInCell="1" allowOverlap="1" wp14:anchorId="39CA0868" wp14:editId="5E336D7B">
            <wp:simplePos x="0" y="0"/>
            <wp:positionH relativeFrom="page">
              <wp:posOffset>638175</wp:posOffset>
            </wp:positionH>
            <wp:positionV relativeFrom="page">
              <wp:posOffset>344170</wp:posOffset>
            </wp:positionV>
            <wp:extent cx="684000" cy="685508"/>
            <wp:effectExtent l="0" t="0" r="1905" b="63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5508"/>
                    </a:xfrm>
                    <a:prstGeom prst="rect">
                      <a:avLst/>
                    </a:prstGeom>
                  </pic:spPr>
                </pic:pic>
              </a:graphicData>
            </a:graphic>
            <wp14:sizeRelH relativeFrom="margin">
              <wp14:pctWidth>0</wp14:pctWidth>
            </wp14:sizeRelH>
            <wp14:sizeRelV relativeFrom="margin">
              <wp14:pctHeight>0</wp14:pctHeight>
            </wp14:sizeRelV>
          </wp:anchor>
        </w:drawing>
      </w:r>
      <w:r w:rsidR="00DB2A98">
        <w:rPr>
          <w:b/>
          <w:bCs/>
          <w:color w:val="001F5F"/>
        </w:rPr>
        <w:br/>
      </w:r>
      <w:bookmarkStart w:id="0" w:name="_Hlk120626957"/>
      <w:bookmarkEnd w:id="0"/>
      <w:r w:rsidR="00E92454">
        <w:rPr>
          <w:b/>
          <w:bCs/>
          <w:color w:val="001F5F"/>
        </w:rPr>
        <w:br/>
      </w:r>
      <w:r w:rsidR="000B1421" w:rsidRPr="003B54F8">
        <w:rPr>
          <w:b/>
          <w:bCs/>
          <w:noProof/>
          <w:sz w:val="24"/>
          <w:szCs w:val="24"/>
          <w:lang w:eastAsia="tr-TR"/>
        </w:rPr>
        <w:drawing>
          <wp:anchor distT="0" distB="0" distL="0" distR="0" simplePos="0" relativeHeight="251658240" behindDoc="0" locked="0" layoutInCell="1" allowOverlap="1" wp14:anchorId="0C850C18" wp14:editId="506C1A22">
            <wp:simplePos x="0" y="0"/>
            <wp:positionH relativeFrom="page">
              <wp:posOffset>635000</wp:posOffset>
            </wp:positionH>
            <wp:positionV relativeFrom="page">
              <wp:posOffset>338455</wp:posOffset>
            </wp:positionV>
            <wp:extent cx="684000" cy="685508"/>
            <wp:effectExtent l="0" t="0" r="1905" b="635"/>
            <wp:wrapNone/>
            <wp:docPr id="2033539000" name="Resim 2033539000" descr="simge, sembol, logo,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39000" name="Resim 2033539000" descr="simge, sembol, logo, ticari marka, amble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5508"/>
                    </a:xfrm>
                    <a:prstGeom prst="rect">
                      <a:avLst/>
                    </a:prstGeom>
                  </pic:spPr>
                </pic:pic>
              </a:graphicData>
            </a:graphic>
            <wp14:sizeRelH relativeFrom="margin">
              <wp14:pctWidth>0</wp14:pctWidth>
            </wp14:sizeRelH>
            <wp14:sizeRelV relativeFrom="margin">
              <wp14:pctHeight>0</wp14:pctHeight>
            </wp14:sizeRelV>
          </wp:anchor>
        </w:drawing>
      </w:r>
      <w:r w:rsidR="00971339" w:rsidRPr="003B54F8">
        <w:rPr>
          <w:b/>
          <w:bCs/>
          <w:color w:val="001F5F"/>
          <w:sz w:val="24"/>
          <w:szCs w:val="24"/>
        </w:rPr>
        <w:t>GÖREV VE SORUMLUL</w:t>
      </w:r>
      <w:r w:rsidR="00DB2A98" w:rsidRPr="003B54F8">
        <w:rPr>
          <w:b/>
          <w:bCs/>
          <w:color w:val="001F5F"/>
          <w:sz w:val="24"/>
          <w:szCs w:val="24"/>
        </w:rPr>
        <w:t>UK</w:t>
      </w:r>
    </w:p>
    <w:p w14:paraId="615725BA" w14:textId="09C356CD" w:rsidR="00F81CB8" w:rsidRDefault="00971339" w:rsidP="00DB2A98">
      <w:pPr>
        <w:jc w:val="center"/>
      </w:pPr>
      <w:r w:rsidRPr="003B54F8">
        <w:rPr>
          <w:b/>
          <w:bCs/>
          <w:color w:val="001F5F"/>
          <w:sz w:val="24"/>
          <w:szCs w:val="24"/>
        </w:rPr>
        <w:t>FORMU</w:t>
      </w:r>
      <w:r w:rsidR="00DB2A98">
        <w:rPr>
          <w:b/>
          <w:bCs/>
          <w:color w:val="001F5F"/>
        </w:rPr>
        <w:br/>
      </w:r>
    </w:p>
    <w:p w14:paraId="3903D171" w14:textId="61820657" w:rsidR="00B509A5" w:rsidRDefault="002A47BD" w:rsidP="00DB2A98">
      <w:pPr>
        <w:pStyle w:val="GvdeMetni"/>
        <w:spacing w:before="3"/>
        <w:rPr>
          <w:b/>
          <w:sz w:val="19"/>
        </w:rPr>
      </w:pPr>
      <w:r>
        <w:rPr>
          <w:noProof/>
          <w:lang w:eastAsia="tr-TR"/>
        </w:rPr>
        <mc:AlternateContent>
          <mc:Choice Requires="wps">
            <w:drawing>
              <wp:anchor distT="0" distB="0" distL="0" distR="0" simplePos="0" relativeHeight="251660800" behindDoc="1" locked="0" layoutInCell="1" allowOverlap="1" wp14:anchorId="6087371C" wp14:editId="78865A89">
                <wp:simplePos x="0" y="0"/>
                <wp:positionH relativeFrom="page">
                  <wp:posOffset>723900</wp:posOffset>
                </wp:positionH>
                <wp:positionV relativeFrom="paragraph">
                  <wp:posOffset>225425</wp:posOffset>
                </wp:positionV>
                <wp:extent cx="6118860" cy="2962275"/>
                <wp:effectExtent l="0" t="0" r="15240" b="28575"/>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2962275"/>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E5E35F" w14:textId="77777777" w:rsidR="00B509A5" w:rsidRDefault="00B509A5" w:rsidP="0087012C">
                            <w:pPr>
                              <w:tabs>
                                <w:tab w:val="left" w:pos="831"/>
                              </w:tabs>
                              <w:spacing w:line="251" w:lineRule="exact"/>
                              <w:ind w:left="826" w:hanging="360"/>
                              <w:jc w:val="both"/>
                            </w:pPr>
                          </w:p>
                          <w:p w14:paraId="78563FF5" w14:textId="2B672CD4" w:rsidR="00E92454" w:rsidRPr="00774BBF" w:rsidRDefault="00E92454" w:rsidP="0038528B">
                            <w:pPr>
                              <w:pStyle w:val="GvdeMetni"/>
                              <w:numPr>
                                <w:ilvl w:val="0"/>
                                <w:numId w:val="1"/>
                              </w:numPr>
                              <w:tabs>
                                <w:tab w:val="left" w:pos="827"/>
                              </w:tabs>
                              <w:ind w:right="97"/>
                              <w:jc w:val="both"/>
                              <w:rPr>
                                <w:rFonts w:asciiTheme="majorHAnsi" w:hAnsiTheme="majorHAnsi"/>
                              </w:rPr>
                            </w:pPr>
                            <w:r>
                              <w:t>Yönetilen sistemler, projeler ve altyapı üzerindeki bilgilerin gizliliğini ve güvenliğini sağlamak</w:t>
                            </w:r>
                            <w:r w:rsidR="007728BE">
                              <w:t>,</w:t>
                            </w:r>
                          </w:p>
                          <w:p w14:paraId="52A1E3B1" w14:textId="77777777" w:rsidR="00E92454" w:rsidRDefault="00E92454" w:rsidP="0038528B">
                            <w:pPr>
                              <w:pStyle w:val="TableParagraph"/>
                              <w:numPr>
                                <w:ilvl w:val="0"/>
                                <w:numId w:val="1"/>
                              </w:numPr>
                              <w:tabs>
                                <w:tab w:val="left" w:pos="831"/>
                              </w:tabs>
                              <w:spacing w:line="251" w:lineRule="exact"/>
                              <w:jc w:val="both"/>
                            </w:pPr>
                            <w:r>
                              <w:t>Devlet Malzeme Ofisi Genel Müdürlüğünden yapılan alımlara ilişkin olarak; ihtiyaçların belirlenmesinden, ödeme emri evrakının düzenlenmesine kadar geçen süreçleri yürütmek, takip ve kontrolünü yapmak,</w:t>
                            </w:r>
                          </w:p>
                          <w:p w14:paraId="27A8EF58" w14:textId="77777777" w:rsidR="00E92454" w:rsidRPr="00896A66" w:rsidRDefault="00E92454" w:rsidP="0038528B">
                            <w:pPr>
                              <w:pStyle w:val="GvdeMetni"/>
                              <w:numPr>
                                <w:ilvl w:val="0"/>
                                <w:numId w:val="1"/>
                              </w:numPr>
                              <w:tabs>
                                <w:tab w:val="left" w:pos="827"/>
                              </w:tabs>
                              <w:ind w:right="97"/>
                              <w:jc w:val="both"/>
                              <w:rPr>
                                <w:rFonts w:asciiTheme="majorHAnsi" w:hAnsiTheme="majorHAnsi"/>
                              </w:rPr>
                            </w:pPr>
                            <w:r w:rsidRPr="00896A66">
                              <w:t xml:space="preserve">Kalite politikasının ve kalite hedeflerinin Şube Müdürlüğü içerisinde iletilmesini, anlaşılmasını ve benimsenmesini sağlamak/sağlattırmak, </w:t>
                            </w:r>
                          </w:p>
                          <w:p w14:paraId="16F2C7FB" w14:textId="2BF30524" w:rsidR="00E92454" w:rsidRDefault="00E92454" w:rsidP="0038528B">
                            <w:pPr>
                              <w:pStyle w:val="GvdeMetni"/>
                              <w:numPr>
                                <w:ilvl w:val="0"/>
                                <w:numId w:val="1"/>
                              </w:numPr>
                              <w:tabs>
                                <w:tab w:val="left" w:pos="827"/>
                              </w:tabs>
                              <w:ind w:right="97"/>
                              <w:jc w:val="both"/>
                              <w:rPr>
                                <w:rFonts w:asciiTheme="majorHAnsi" w:hAnsiTheme="majorHAnsi"/>
                              </w:rPr>
                            </w:pPr>
                            <w:r w:rsidRPr="00896A66">
                              <w:t>Kalite politikası, kalite hedefleri ve ilgili prosedürler uyarınca, kalite yönetim sisteminin kurulması, geliştirilmesi, uygulanması ve etkinliğinin sürekli iyileştirilmesi için gerekli çalışmalarda bulunmak, destek sağlamak</w:t>
                            </w:r>
                            <w:r w:rsidR="007728BE">
                              <w:t>,</w:t>
                            </w:r>
                          </w:p>
                          <w:p w14:paraId="7AEEA6D2" w14:textId="40185E1B" w:rsidR="00E92454" w:rsidRPr="00AD7E9B" w:rsidRDefault="00E92454" w:rsidP="0038528B">
                            <w:pPr>
                              <w:pStyle w:val="GvdeMetni"/>
                              <w:numPr>
                                <w:ilvl w:val="0"/>
                                <w:numId w:val="1"/>
                              </w:numPr>
                              <w:tabs>
                                <w:tab w:val="left" w:pos="827"/>
                              </w:tabs>
                              <w:ind w:right="97"/>
                              <w:jc w:val="both"/>
                              <w:rPr>
                                <w:rFonts w:asciiTheme="majorHAnsi" w:hAnsiTheme="majorHAnsi"/>
                              </w:rPr>
                            </w:pPr>
                            <w:r>
                              <w:t>Görevi ile ilgili süreçleri Üniversitemiz Kalite Politikası ve Kalite Yönetim Sistemi çerçevesinde, kalite hedefleri ve prosedürlerine uygun olarak yürütmek</w:t>
                            </w:r>
                            <w:r w:rsidR="007728BE">
                              <w:t>,</w:t>
                            </w:r>
                          </w:p>
                          <w:p w14:paraId="3082C0CC" w14:textId="77777777" w:rsidR="00E92454" w:rsidRDefault="00E92454" w:rsidP="0038528B">
                            <w:pPr>
                              <w:pStyle w:val="GvdeMetni"/>
                              <w:numPr>
                                <w:ilvl w:val="0"/>
                                <w:numId w:val="1"/>
                              </w:numPr>
                              <w:tabs>
                                <w:tab w:val="left" w:pos="827"/>
                              </w:tabs>
                              <w:ind w:right="98"/>
                              <w:jc w:val="both"/>
                            </w:pPr>
                            <w:r>
                              <w:t>Bağlı bulunduğu yönetici veya üst yöneticilerin, görev alanı ile ilgili vereceği diğer işleri iş sağlığı ve güvenliği kurallarına uygun olarak yapmak,</w:t>
                            </w:r>
                          </w:p>
                          <w:p w14:paraId="68F86E8B" w14:textId="7FA009B8" w:rsidR="000B1421" w:rsidRPr="00E92454" w:rsidRDefault="00E92454" w:rsidP="0038528B">
                            <w:pPr>
                              <w:pStyle w:val="GvdeMetni"/>
                              <w:numPr>
                                <w:ilvl w:val="0"/>
                                <w:numId w:val="1"/>
                              </w:numPr>
                              <w:tabs>
                                <w:tab w:val="left" w:pos="827"/>
                              </w:tabs>
                              <w:ind w:right="97"/>
                              <w:jc w:val="both"/>
                              <w:rPr>
                                <w:rFonts w:asciiTheme="majorHAnsi" w:hAnsiTheme="majorHAnsi"/>
                              </w:rPr>
                            </w:pPr>
                            <w:r>
                              <w:rPr>
                                <w:rFonts w:asciiTheme="majorHAnsi" w:hAnsiTheme="majorHAnsi" w:cs="Arial"/>
                                <w:shd w:val="clear" w:color="auto" w:fill="FFFFFF"/>
                              </w:rPr>
                              <w:t xml:space="preserve">İdari Hizmetler Şube Müdürü </w:t>
                            </w:r>
                            <w:r w:rsidRPr="002E0376">
                              <w:rPr>
                                <w:rFonts w:asciiTheme="majorHAnsi" w:hAnsiTheme="majorHAnsi" w:cs="Arial"/>
                                <w:shd w:val="clear" w:color="auto" w:fill="FFFFFF"/>
                              </w:rPr>
                              <w:t>belirtilen tüm bu görev ve sorumlulukları yasal dayanaklara uygun olarak yerine getirirken Daire Başkanına ve Genel Sekretere karşı sorumludur</w:t>
                            </w:r>
                            <w:r>
                              <w:rPr>
                                <w:rFonts w:asciiTheme="majorHAnsi" w:hAnsiTheme="majorHAnsi" w:cs="Arial"/>
                                <w:shd w:val="clear" w:color="auto" w:fill="FFFFFF"/>
                              </w:rPr>
                              <w:t>.</w:t>
                            </w:r>
                          </w:p>
                          <w:p w14:paraId="10A1FFE7" w14:textId="77777777" w:rsidR="007728BE" w:rsidRDefault="007728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7371C" id="_x0000_t202" coordsize="21600,21600" o:spt="202" path="m,l,21600r21600,l21600,xe">
                <v:stroke joinstyle="miter"/>
                <v:path gradientshapeok="t" o:connecttype="rect"/>
              </v:shapetype>
              <v:shape id="Text Box 3" o:spid="_x0000_s1026" type="#_x0000_t202" style="position:absolute;margin-left:57pt;margin-top:17.75pt;width:481.8pt;height:233.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QXFQIAAAwEAAAOAAAAZHJzL2Uyb0RvYy54bWysU1Fv0zAQfkfiP1h+p0krUbqo6bS1G0Ia&#10;DGnwAxzHSSwcnzm7Tcav5+yk3QRviESyzr7zd3fffd5ej71hJ4Vegy35cpFzpqyEWtu25N+/3b/b&#10;cOaDsLUwYFXJn5Xn17u3b7aDK9QKOjC1QkYg1heDK3kXgiuyzMtO9cIvwClLzgawF4G22GY1ioHQ&#10;e5Ot8nydDYC1Q5DKezo9TE6+S/hNo2R4bBqvAjMlp9pCWjGtVVyz3VYULQrXaTmXIf6hil5oS0kv&#10;UAcRBDui/guq1xLBQxMWEvoMmkZLlXqgbpb5H908dcKp1AuR492FJv//YOWX05P7iiyMtzDSAFMT&#10;3j2A/OGZhX0nbKtuEGHolKgp8TJSlg3OF/PVSLUvfASphs9Q05DFMUACGhvsIyvUJyN0GsDzhXQ1&#10;BibpcL1cbjZrcknyra7Wq9WH9ymHKM7XHfrwUUHPolFypKkmeHF68CGWI4pzSMxm4V4bkyZrLBso&#10;RX61nhoDo+vojGEe22pvkJ0EaeP2Lv5zXv86LCIfhO+muOSaVNPrQNI1ui/5Jo/fdBx5urN1Sh+E&#10;NpNNJRo7Exe5mlgLYzVSYCSwgvqZKESYJEpPiowO8BdnA8mz5P7nUaDizHyyNIao5bOBZ6M6G8JK&#10;ulrywNlk7sOk+aND3XaEPA3awg2NqtGJxJcq5jpJconb+XlETb/ep6iXR7z7DQAA//8DAFBLAwQU&#10;AAYACAAAACEAkoPb6N8AAAALAQAADwAAAGRycy9kb3ducmV2LnhtbEyPwU7DMBBE70j8g7VIXBC1&#10;m5IWhTgVIHEhHKDtB2zjbRI1Xkex06Z/j3uC42hGM2/y9WQ7caLBt441zGcKBHHlTMu1ht324/EZ&#10;hA/IBjvHpOFCHtbF7U2OmXFn/qHTJtQilrDPUEMTQp9J6auGLPqZ64mjd3CDxRDlUEsz4DmW204m&#10;Si2lxZbjQoM9vTdUHTej1XD4Lt8S5mr8xEv5cPyyXKbJQuv7u+n1BUSgKfyF4Yof0aGITHs3svGi&#10;i3r+FL8EDYs0BXENqNVqCWKvIVWJAlnk8v+H4hcAAP//AwBQSwECLQAUAAYACAAAACEAtoM4kv4A&#10;AADhAQAAEwAAAAAAAAAAAAAAAAAAAAAAW0NvbnRlbnRfVHlwZXNdLnhtbFBLAQItABQABgAIAAAA&#10;IQA4/SH/1gAAAJQBAAALAAAAAAAAAAAAAAAAAC8BAABfcmVscy8ucmVsc1BLAQItABQABgAIAAAA&#10;IQAhzIQXFQIAAAwEAAAOAAAAAAAAAAAAAAAAAC4CAABkcnMvZTJvRG9jLnhtbFBLAQItABQABgAI&#10;AAAAIQCSg9vo3wAAAAsBAAAPAAAAAAAAAAAAAAAAAG8EAABkcnMvZG93bnJldi54bWxQSwUGAAAA&#10;AAQABADzAAAAewUAAAAA&#10;" filled="f" strokecolor="#bebebe" strokeweight=".48pt">
                <v:textbox inset="0,0,0,0">
                  <w:txbxContent>
                    <w:p w14:paraId="6BE5E35F" w14:textId="77777777" w:rsidR="00B509A5" w:rsidRDefault="00B509A5" w:rsidP="0087012C">
                      <w:pPr>
                        <w:tabs>
                          <w:tab w:val="left" w:pos="831"/>
                        </w:tabs>
                        <w:spacing w:line="251" w:lineRule="exact"/>
                        <w:ind w:left="826" w:hanging="360"/>
                        <w:jc w:val="both"/>
                      </w:pPr>
                    </w:p>
                    <w:p w14:paraId="78563FF5" w14:textId="2B672CD4" w:rsidR="00E92454" w:rsidRPr="00774BBF" w:rsidRDefault="00E92454" w:rsidP="0038528B">
                      <w:pPr>
                        <w:pStyle w:val="GvdeMetni"/>
                        <w:numPr>
                          <w:ilvl w:val="0"/>
                          <w:numId w:val="1"/>
                        </w:numPr>
                        <w:tabs>
                          <w:tab w:val="left" w:pos="827"/>
                        </w:tabs>
                        <w:ind w:right="97"/>
                        <w:jc w:val="both"/>
                        <w:rPr>
                          <w:rFonts w:asciiTheme="majorHAnsi" w:hAnsiTheme="majorHAnsi"/>
                        </w:rPr>
                      </w:pPr>
                      <w:r>
                        <w:t>Yönetilen sistemler, projeler ve altyapı üzerindeki bilgilerin gizliliğini ve güvenliğini sağlamak</w:t>
                      </w:r>
                      <w:r w:rsidR="007728BE">
                        <w:t>,</w:t>
                      </w:r>
                    </w:p>
                    <w:p w14:paraId="52A1E3B1" w14:textId="77777777" w:rsidR="00E92454" w:rsidRDefault="00E92454" w:rsidP="0038528B">
                      <w:pPr>
                        <w:pStyle w:val="TableParagraph"/>
                        <w:numPr>
                          <w:ilvl w:val="0"/>
                          <w:numId w:val="1"/>
                        </w:numPr>
                        <w:tabs>
                          <w:tab w:val="left" w:pos="831"/>
                        </w:tabs>
                        <w:spacing w:line="251" w:lineRule="exact"/>
                        <w:jc w:val="both"/>
                      </w:pPr>
                      <w:r>
                        <w:t>Devlet Malzeme Ofisi Genel Müdürlüğünden yapılan alımlara ilişkin olarak; ihtiyaçların belirlenmesinden, ödeme emri evrakının düzenlenmesine kadar geçen süreçleri yürütmek, takip ve kontrolünü yapmak,</w:t>
                      </w:r>
                    </w:p>
                    <w:p w14:paraId="27A8EF58" w14:textId="77777777" w:rsidR="00E92454" w:rsidRPr="00896A66" w:rsidRDefault="00E92454" w:rsidP="0038528B">
                      <w:pPr>
                        <w:pStyle w:val="GvdeMetni"/>
                        <w:numPr>
                          <w:ilvl w:val="0"/>
                          <w:numId w:val="1"/>
                        </w:numPr>
                        <w:tabs>
                          <w:tab w:val="left" w:pos="827"/>
                        </w:tabs>
                        <w:ind w:right="97"/>
                        <w:jc w:val="both"/>
                        <w:rPr>
                          <w:rFonts w:asciiTheme="majorHAnsi" w:hAnsiTheme="majorHAnsi"/>
                        </w:rPr>
                      </w:pPr>
                      <w:r w:rsidRPr="00896A66">
                        <w:t xml:space="preserve">Kalite politikasının ve kalite hedeflerinin Şube Müdürlüğü içerisinde iletilmesini, anlaşılmasını ve benimsenmesini sağlamak/sağlattırmak, </w:t>
                      </w:r>
                    </w:p>
                    <w:p w14:paraId="16F2C7FB" w14:textId="2BF30524" w:rsidR="00E92454" w:rsidRDefault="00E92454" w:rsidP="0038528B">
                      <w:pPr>
                        <w:pStyle w:val="GvdeMetni"/>
                        <w:numPr>
                          <w:ilvl w:val="0"/>
                          <w:numId w:val="1"/>
                        </w:numPr>
                        <w:tabs>
                          <w:tab w:val="left" w:pos="827"/>
                        </w:tabs>
                        <w:ind w:right="97"/>
                        <w:jc w:val="both"/>
                        <w:rPr>
                          <w:rFonts w:asciiTheme="majorHAnsi" w:hAnsiTheme="majorHAnsi"/>
                        </w:rPr>
                      </w:pPr>
                      <w:r w:rsidRPr="00896A66">
                        <w:t>Kalite politikası, kalite hedefleri ve ilgili prosedürler uyarınca, kalite yönetim sisteminin kurulması, geliştirilmesi, uygulanması ve etkinliğinin sürekli iyileştirilmesi için gerekli çalışmalarda bulunmak, destek sağlamak</w:t>
                      </w:r>
                      <w:r w:rsidR="007728BE">
                        <w:t>,</w:t>
                      </w:r>
                    </w:p>
                    <w:p w14:paraId="7AEEA6D2" w14:textId="40185E1B" w:rsidR="00E92454" w:rsidRPr="00AD7E9B" w:rsidRDefault="00E92454" w:rsidP="0038528B">
                      <w:pPr>
                        <w:pStyle w:val="GvdeMetni"/>
                        <w:numPr>
                          <w:ilvl w:val="0"/>
                          <w:numId w:val="1"/>
                        </w:numPr>
                        <w:tabs>
                          <w:tab w:val="left" w:pos="827"/>
                        </w:tabs>
                        <w:ind w:right="97"/>
                        <w:jc w:val="both"/>
                        <w:rPr>
                          <w:rFonts w:asciiTheme="majorHAnsi" w:hAnsiTheme="majorHAnsi"/>
                        </w:rPr>
                      </w:pPr>
                      <w:r>
                        <w:t>Görevi ile ilgili süreçleri Üniversitemiz Kalite Politikası ve Kalite Yönetim Sistemi çerçevesinde, kalite hedefleri ve prosedürlerine uygun olarak yürütmek</w:t>
                      </w:r>
                      <w:r w:rsidR="007728BE">
                        <w:t>,</w:t>
                      </w:r>
                    </w:p>
                    <w:p w14:paraId="3082C0CC" w14:textId="77777777" w:rsidR="00E92454" w:rsidRDefault="00E92454" w:rsidP="0038528B">
                      <w:pPr>
                        <w:pStyle w:val="GvdeMetni"/>
                        <w:numPr>
                          <w:ilvl w:val="0"/>
                          <w:numId w:val="1"/>
                        </w:numPr>
                        <w:tabs>
                          <w:tab w:val="left" w:pos="827"/>
                        </w:tabs>
                        <w:ind w:right="98"/>
                        <w:jc w:val="both"/>
                      </w:pPr>
                      <w:r>
                        <w:t>Bağlı bulunduğu yönetici veya üst yöneticilerin, görev alanı ile ilgili vereceği diğer işleri iş sağlığı ve güvenliği kurallarına uygun olarak yapmak,</w:t>
                      </w:r>
                    </w:p>
                    <w:p w14:paraId="68F86E8B" w14:textId="7FA009B8" w:rsidR="000B1421" w:rsidRPr="00E92454" w:rsidRDefault="00E92454" w:rsidP="0038528B">
                      <w:pPr>
                        <w:pStyle w:val="GvdeMetni"/>
                        <w:numPr>
                          <w:ilvl w:val="0"/>
                          <w:numId w:val="1"/>
                        </w:numPr>
                        <w:tabs>
                          <w:tab w:val="left" w:pos="827"/>
                        </w:tabs>
                        <w:ind w:right="97"/>
                        <w:jc w:val="both"/>
                        <w:rPr>
                          <w:rFonts w:asciiTheme="majorHAnsi" w:hAnsiTheme="majorHAnsi"/>
                        </w:rPr>
                      </w:pPr>
                      <w:r>
                        <w:rPr>
                          <w:rFonts w:asciiTheme="majorHAnsi" w:hAnsiTheme="majorHAnsi" w:cs="Arial"/>
                          <w:shd w:val="clear" w:color="auto" w:fill="FFFFFF"/>
                        </w:rPr>
                        <w:t xml:space="preserve">İdari Hizmetler Şube Müdürü </w:t>
                      </w:r>
                      <w:r w:rsidRPr="002E0376">
                        <w:rPr>
                          <w:rFonts w:asciiTheme="majorHAnsi" w:hAnsiTheme="majorHAnsi" w:cs="Arial"/>
                          <w:shd w:val="clear" w:color="auto" w:fill="FFFFFF"/>
                        </w:rPr>
                        <w:t>belirtilen tüm bu görev ve sorumlulukları yasal dayanaklara uygun olarak yerine getirirken Daire Başkanına ve Genel Sekretere karşı sorumludur</w:t>
                      </w:r>
                      <w:r>
                        <w:rPr>
                          <w:rFonts w:asciiTheme="majorHAnsi" w:hAnsiTheme="majorHAnsi" w:cs="Arial"/>
                          <w:shd w:val="clear" w:color="auto" w:fill="FFFFFF"/>
                        </w:rPr>
                        <w:t>.</w:t>
                      </w:r>
                    </w:p>
                    <w:p w14:paraId="10A1FFE7" w14:textId="77777777" w:rsidR="007728BE" w:rsidRDefault="007728BE"/>
                  </w:txbxContent>
                </v:textbox>
                <w10:wrap type="topAndBottom" anchorx="page"/>
              </v:shape>
            </w:pict>
          </mc:Fallback>
        </mc:AlternateContent>
      </w:r>
    </w:p>
    <w:p w14:paraId="088AE794" w14:textId="77777777" w:rsidR="00DB2A98" w:rsidRDefault="00DB2A98">
      <w:pPr>
        <w:pStyle w:val="GvdeMetni"/>
        <w:spacing w:before="4" w:after="1"/>
        <w:rPr>
          <w:b/>
          <w:sz w:val="19"/>
        </w:rPr>
      </w:pPr>
    </w:p>
    <w:p w14:paraId="2EB7E487" w14:textId="77777777" w:rsidR="000B1421" w:rsidRDefault="000B1421">
      <w:pPr>
        <w:pStyle w:val="GvdeMetni"/>
        <w:spacing w:before="4" w:after="1"/>
        <w:rPr>
          <w:b/>
          <w:sz w:val="19"/>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F81CB8" w14:paraId="7A01D8A9" w14:textId="77777777">
        <w:trPr>
          <w:trHeight w:val="258"/>
        </w:trPr>
        <w:tc>
          <w:tcPr>
            <w:tcW w:w="4815" w:type="dxa"/>
            <w:shd w:val="clear" w:color="auto" w:fill="F1F1F1"/>
          </w:tcPr>
          <w:p w14:paraId="69122C3E" w14:textId="77777777" w:rsidR="00F81CB8" w:rsidRDefault="00971339">
            <w:pPr>
              <w:pStyle w:val="TableParagraph"/>
              <w:spacing w:before="2" w:line="237" w:lineRule="exact"/>
              <w:ind w:left="1569"/>
              <w:rPr>
                <w:b/>
              </w:rPr>
            </w:pPr>
            <w:r>
              <w:rPr>
                <w:b/>
                <w:color w:val="001F5F"/>
              </w:rPr>
              <w:t>TEBELLÜĞ</w:t>
            </w:r>
            <w:r>
              <w:rPr>
                <w:b/>
                <w:color w:val="001F5F"/>
                <w:spacing w:val="-4"/>
              </w:rPr>
              <w:t xml:space="preserve"> </w:t>
            </w:r>
            <w:r>
              <w:rPr>
                <w:b/>
                <w:color w:val="001F5F"/>
              </w:rPr>
              <w:t>EDEN</w:t>
            </w:r>
          </w:p>
        </w:tc>
        <w:tc>
          <w:tcPr>
            <w:tcW w:w="4815" w:type="dxa"/>
            <w:shd w:val="clear" w:color="auto" w:fill="F1F1F1"/>
          </w:tcPr>
          <w:p w14:paraId="79382574" w14:textId="77777777" w:rsidR="00F81CB8" w:rsidRDefault="00971339">
            <w:pPr>
              <w:pStyle w:val="TableParagraph"/>
              <w:spacing w:before="2" w:line="237" w:lineRule="exact"/>
              <w:ind w:left="1750" w:right="1741"/>
              <w:jc w:val="center"/>
              <w:rPr>
                <w:b/>
              </w:rPr>
            </w:pPr>
            <w:r>
              <w:rPr>
                <w:b/>
                <w:color w:val="001F5F"/>
              </w:rPr>
              <w:t>ONAY</w:t>
            </w:r>
          </w:p>
        </w:tc>
      </w:tr>
      <w:tr w:rsidR="00F81CB8" w14:paraId="03D27ABC" w14:textId="77777777">
        <w:trPr>
          <w:trHeight w:val="774"/>
        </w:trPr>
        <w:tc>
          <w:tcPr>
            <w:tcW w:w="4815" w:type="dxa"/>
          </w:tcPr>
          <w:p w14:paraId="33E1BF9C" w14:textId="77777777" w:rsidR="00F81CB8" w:rsidRDefault="00971339">
            <w:pPr>
              <w:pStyle w:val="TableParagraph"/>
              <w:ind w:left="386" w:firstLine="122"/>
            </w:pPr>
            <w:r>
              <w:t>Bu dokümanda açıklanan görev tanımını</w:t>
            </w:r>
            <w:r>
              <w:rPr>
                <w:spacing w:val="1"/>
              </w:rPr>
              <w:t xml:space="preserve"> </w:t>
            </w:r>
            <w:r>
              <w:t>okudum,</w:t>
            </w:r>
            <w:r>
              <w:rPr>
                <w:spacing w:val="-3"/>
              </w:rPr>
              <w:t xml:space="preserve"> </w:t>
            </w:r>
            <w:r>
              <w:t>yerine</w:t>
            </w:r>
            <w:r>
              <w:rPr>
                <w:spacing w:val="-3"/>
              </w:rPr>
              <w:t xml:space="preserve"> </w:t>
            </w:r>
            <w:r>
              <w:t>getirmeyi</w:t>
            </w:r>
            <w:r>
              <w:rPr>
                <w:spacing w:val="-4"/>
              </w:rPr>
              <w:t xml:space="preserve"> </w:t>
            </w:r>
            <w:r>
              <w:t>kabul</w:t>
            </w:r>
            <w:r>
              <w:rPr>
                <w:spacing w:val="-3"/>
              </w:rPr>
              <w:t xml:space="preserve"> </w:t>
            </w:r>
            <w:r>
              <w:t>ve</w:t>
            </w:r>
            <w:r>
              <w:rPr>
                <w:spacing w:val="-2"/>
              </w:rPr>
              <w:t xml:space="preserve"> </w:t>
            </w:r>
            <w:r>
              <w:t>taahhüt</w:t>
            </w:r>
          </w:p>
          <w:p w14:paraId="76809305" w14:textId="77777777" w:rsidR="00F81CB8" w:rsidRDefault="00971339">
            <w:pPr>
              <w:pStyle w:val="TableParagraph"/>
              <w:spacing w:line="239" w:lineRule="exact"/>
              <w:ind w:left="2049"/>
            </w:pPr>
            <w:r>
              <w:t>ederim.</w:t>
            </w:r>
          </w:p>
        </w:tc>
        <w:tc>
          <w:tcPr>
            <w:tcW w:w="4815" w:type="dxa"/>
            <w:vMerge w:val="restart"/>
          </w:tcPr>
          <w:p w14:paraId="3D950E5E" w14:textId="77777777" w:rsidR="00F81CB8" w:rsidRDefault="00F81CB8">
            <w:pPr>
              <w:pStyle w:val="TableParagraph"/>
              <w:ind w:left="0"/>
              <w:rPr>
                <w:b/>
                <w:sz w:val="26"/>
              </w:rPr>
            </w:pPr>
          </w:p>
          <w:p w14:paraId="1A550730" w14:textId="197DFA8B" w:rsidR="00F81CB8" w:rsidRDefault="00971339">
            <w:pPr>
              <w:pStyle w:val="TableParagraph"/>
              <w:spacing w:before="210"/>
              <w:ind w:left="1750" w:right="1741"/>
              <w:jc w:val="center"/>
              <w:rPr>
                <w:b/>
              </w:rPr>
            </w:pPr>
            <w:r>
              <w:rPr>
                <w:b/>
                <w:color w:val="001F5F"/>
              </w:rPr>
              <w:t>…</w:t>
            </w:r>
            <w:r>
              <w:rPr>
                <w:b/>
                <w:color w:val="001F5F"/>
                <w:spacing w:val="-1"/>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20</w:t>
            </w:r>
            <w:r w:rsidR="00BE6DA9">
              <w:rPr>
                <w:b/>
                <w:color w:val="001F5F"/>
              </w:rPr>
              <w:t>2</w:t>
            </w:r>
            <w:r w:rsidR="00825B7D">
              <w:rPr>
                <w:b/>
                <w:color w:val="001F5F"/>
              </w:rPr>
              <w:t>3</w:t>
            </w:r>
          </w:p>
          <w:p w14:paraId="4B018A83" w14:textId="77777777" w:rsidR="00F81CB8" w:rsidRDefault="00F81CB8">
            <w:pPr>
              <w:pStyle w:val="TableParagraph"/>
              <w:ind w:left="0"/>
              <w:rPr>
                <w:b/>
                <w:sz w:val="26"/>
              </w:rPr>
            </w:pPr>
          </w:p>
          <w:p w14:paraId="152BA7C6" w14:textId="77777777" w:rsidR="00F81CB8" w:rsidRDefault="00F81CB8">
            <w:pPr>
              <w:pStyle w:val="TableParagraph"/>
              <w:ind w:left="0"/>
              <w:rPr>
                <w:b/>
                <w:sz w:val="26"/>
              </w:rPr>
            </w:pPr>
          </w:p>
          <w:p w14:paraId="46D004C9" w14:textId="77777777" w:rsidR="00F81CB8" w:rsidRDefault="00F81CB8">
            <w:pPr>
              <w:pStyle w:val="TableParagraph"/>
              <w:spacing w:before="2"/>
              <w:ind w:left="0"/>
              <w:rPr>
                <w:b/>
                <w:sz w:val="36"/>
              </w:rPr>
            </w:pPr>
          </w:p>
          <w:p w14:paraId="35547327" w14:textId="77777777" w:rsidR="00F81CB8" w:rsidRDefault="00971339">
            <w:pPr>
              <w:pStyle w:val="TableParagraph"/>
              <w:ind w:left="1751" w:right="1738"/>
              <w:jc w:val="center"/>
              <w:rPr>
                <w:b/>
              </w:rPr>
            </w:pPr>
            <w:r>
              <w:rPr>
                <w:b/>
                <w:color w:val="001F5F"/>
              </w:rPr>
              <w:t>Ad-Soyad</w:t>
            </w:r>
            <w:r>
              <w:rPr>
                <w:b/>
                <w:color w:val="001F5F"/>
                <w:spacing w:val="-46"/>
              </w:rPr>
              <w:t xml:space="preserve"> </w:t>
            </w:r>
            <w:r>
              <w:rPr>
                <w:b/>
                <w:color w:val="001F5F"/>
              </w:rPr>
              <w:t>İmza</w:t>
            </w:r>
          </w:p>
        </w:tc>
      </w:tr>
      <w:tr w:rsidR="00F81CB8" w14:paraId="00E306C2" w14:textId="77777777">
        <w:trPr>
          <w:trHeight w:val="1804"/>
        </w:trPr>
        <w:tc>
          <w:tcPr>
            <w:tcW w:w="4815" w:type="dxa"/>
          </w:tcPr>
          <w:p w14:paraId="3CBB306D" w14:textId="77777777" w:rsidR="00F81CB8" w:rsidRDefault="00F81CB8">
            <w:pPr>
              <w:pStyle w:val="TableParagraph"/>
              <w:spacing w:before="10"/>
              <w:ind w:left="0"/>
              <w:rPr>
                <w:b/>
                <w:sz w:val="21"/>
              </w:rPr>
            </w:pPr>
          </w:p>
          <w:p w14:paraId="743D8CED" w14:textId="738C6C22" w:rsidR="00F81CB8" w:rsidRDefault="00971339">
            <w:pPr>
              <w:pStyle w:val="TableParagraph"/>
              <w:ind w:left="1751" w:right="1738"/>
              <w:jc w:val="center"/>
              <w:rPr>
                <w:b/>
              </w:rPr>
            </w:pP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20</w:t>
            </w:r>
            <w:r w:rsidR="00BE6DA9">
              <w:rPr>
                <w:b/>
                <w:color w:val="001F5F"/>
              </w:rPr>
              <w:t>2</w:t>
            </w:r>
            <w:r w:rsidR="00825B7D">
              <w:rPr>
                <w:b/>
                <w:color w:val="001F5F"/>
              </w:rPr>
              <w:t>3</w:t>
            </w:r>
          </w:p>
          <w:p w14:paraId="78545D4D" w14:textId="77777777" w:rsidR="00F81CB8" w:rsidRDefault="00F81CB8">
            <w:pPr>
              <w:pStyle w:val="TableParagraph"/>
              <w:ind w:left="0"/>
              <w:rPr>
                <w:b/>
                <w:sz w:val="26"/>
              </w:rPr>
            </w:pPr>
          </w:p>
          <w:p w14:paraId="578C40E4" w14:textId="77777777" w:rsidR="00F81CB8" w:rsidRDefault="00971339">
            <w:pPr>
              <w:pStyle w:val="TableParagraph"/>
              <w:spacing w:before="212"/>
              <w:ind w:left="1751" w:right="1734"/>
              <w:jc w:val="center"/>
              <w:rPr>
                <w:b/>
              </w:rPr>
            </w:pPr>
            <w:r>
              <w:rPr>
                <w:b/>
                <w:color w:val="001F5F"/>
              </w:rPr>
              <w:t>Ad-Soyad</w:t>
            </w:r>
            <w:r>
              <w:rPr>
                <w:b/>
                <w:color w:val="001F5F"/>
                <w:spacing w:val="-46"/>
              </w:rPr>
              <w:t xml:space="preserve"> </w:t>
            </w:r>
            <w:r>
              <w:rPr>
                <w:b/>
                <w:color w:val="001F5F"/>
              </w:rPr>
              <w:t>İmza</w:t>
            </w:r>
          </w:p>
        </w:tc>
        <w:tc>
          <w:tcPr>
            <w:tcW w:w="4815" w:type="dxa"/>
            <w:vMerge/>
            <w:tcBorders>
              <w:top w:val="nil"/>
            </w:tcBorders>
          </w:tcPr>
          <w:p w14:paraId="3AA256A7" w14:textId="77777777" w:rsidR="00F81CB8" w:rsidRDefault="00F81CB8">
            <w:pPr>
              <w:rPr>
                <w:sz w:val="2"/>
                <w:szCs w:val="2"/>
              </w:rPr>
            </w:pPr>
          </w:p>
        </w:tc>
      </w:tr>
    </w:tbl>
    <w:p w14:paraId="2086FBE6" w14:textId="77777777" w:rsidR="00F81CB8" w:rsidRDefault="00F81CB8">
      <w:pPr>
        <w:pStyle w:val="GvdeMetni"/>
        <w:rPr>
          <w:b/>
          <w:sz w:val="20"/>
        </w:rPr>
      </w:pPr>
    </w:p>
    <w:p w14:paraId="0F7B8D90" w14:textId="77777777" w:rsidR="00F81CB8" w:rsidRDefault="00F81CB8">
      <w:pPr>
        <w:rPr>
          <w:sz w:val="25"/>
        </w:rPr>
      </w:pPr>
    </w:p>
    <w:p w14:paraId="2257339F" w14:textId="77777777" w:rsidR="00BE6DA9" w:rsidRDefault="00BE6DA9">
      <w:pPr>
        <w:rPr>
          <w:sz w:val="25"/>
        </w:rPr>
      </w:pPr>
    </w:p>
    <w:p w14:paraId="4AB3671A" w14:textId="77777777" w:rsidR="00BE6DA9" w:rsidRDefault="00BE6DA9">
      <w:pPr>
        <w:rPr>
          <w:sz w:val="25"/>
        </w:rPr>
      </w:pPr>
    </w:p>
    <w:p w14:paraId="62312460" w14:textId="77777777" w:rsidR="00BE6DA9" w:rsidRDefault="00BE6DA9">
      <w:pPr>
        <w:rPr>
          <w:sz w:val="25"/>
        </w:rPr>
      </w:pPr>
    </w:p>
    <w:p w14:paraId="77306771" w14:textId="77777777" w:rsidR="00BE6DA9" w:rsidRDefault="00BE6DA9">
      <w:pPr>
        <w:rPr>
          <w:sz w:val="25"/>
        </w:rPr>
      </w:pPr>
    </w:p>
    <w:p w14:paraId="5D012365" w14:textId="77777777" w:rsidR="006078CF" w:rsidRDefault="006078CF">
      <w:pPr>
        <w:rPr>
          <w:sz w:val="25"/>
        </w:rPr>
      </w:pPr>
    </w:p>
    <w:p w14:paraId="788E02D1" w14:textId="0B623D65" w:rsidR="00BE6DA9" w:rsidRPr="00BE6DA9" w:rsidRDefault="00BE6DA9" w:rsidP="005C3DC0">
      <w:pPr>
        <w:rPr>
          <w:color w:val="001F5F"/>
        </w:rPr>
        <w:sectPr w:rsidR="00BE6DA9" w:rsidRPr="00BE6DA9">
          <w:footerReference w:type="default" r:id="rId8"/>
          <w:pgSz w:w="11910" w:h="16840"/>
          <w:pgMar w:top="540" w:right="1020" w:bottom="640" w:left="1000" w:header="0" w:footer="443" w:gutter="0"/>
          <w:cols w:space="708"/>
        </w:sectPr>
      </w:pPr>
    </w:p>
    <w:p w14:paraId="513E5B21" w14:textId="77777777" w:rsidR="00F81CB8" w:rsidRDefault="00F81CB8" w:rsidP="005C3DC0">
      <w:pPr>
        <w:pStyle w:val="GvdeMetni"/>
        <w:rPr>
          <w:b/>
          <w:sz w:val="20"/>
        </w:rPr>
      </w:pPr>
    </w:p>
    <w:sectPr w:rsidR="00F81CB8">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7C1A" w14:textId="77777777" w:rsidR="001E50C5" w:rsidRDefault="001E50C5">
      <w:r>
        <w:separator/>
      </w:r>
    </w:p>
  </w:endnote>
  <w:endnote w:type="continuationSeparator" w:id="0">
    <w:p w14:paraId="63D31454" w14:textId="77777777" w:rsidR="001E50C5" w:rsidRDefault="001E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A810" w14:textId="0006F904" w:rsidR="00F81CB8" w:rsidRDefault="00F81CB8">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0515" w14:textId="77777777" w:rsidR="001E50C5" w:rsidRDefault="001E50C5">
      <w:r>
        <w:separator/>
      </w:r>
    </w:p>
  </w:footnote>
  <w:footnote w:type="continuationSeparator" w:id="0">
    <w:p w14:paraId="4E7268A5" w14:textId="77777777" w:rsidR="001E50C5" w:rsidRDefault="001E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9080D"/>
    <w:multiLevelType w:val="hybridMultilevel"/>
    <w:tmpl w:val="07E2D642"/>
    <w:lvl w:ilvl="0" w:tplc="634268C0">
      <w:numFmt w:val="bullet"/>
      <w:lvlText w:val=""/>
      <w:lvlJc w:val="left"/>
      <w:pPr>
        <w:ind w:left="826" w:hanging="360"/>
      </w:pPr>
      <w:rPr>
        <w:rFonts w:ascii="Symbol" w:eastAsia="Symbol" w:hAnsi="Symbol" w:cs="Symbol" w:hint="default"/>
        <w:w w:val="100"/>
        <w:sz w:val="22"/>
        <w:szCs w:val="22"/>
        <w:lang w:val="tr-TR" w:eastAsia="en-US" w:bidi="ar-SA"/>
      </w:rPr>
    </w:lvl>
    <w:lvl w:ilvl="1" w:tplc="2FF2B81C">
      <w:numFmt w:val="bullet"/>
      <w:lvlText w:val="•"/>
      <w:lvlJc w:val="left"/>
      <w:pPr>
        <w:ind w:left="1700" w:hanging="360"/>
      </w:pPr>
      <w:rPr>
        <w:rFonts w:hint="default"/>
        <w:lang w:val="tr-TR" w:eastAsia="en-US" w:bidi="ar-SA"/>
      </w:rPr>
    </w:lvl>
    <w:lvl w:ilvl="2" w:tplc="851AA41C">
      <w:numFmt w:val="bullet"/>
      <w:lvlText w:val="•"/>
      <w:lvlJc w:val="left"/>
      <w:pPr>
        <w:ind w:left="2581" w:hanging="360"/>
      </w:pPr>
      <w:rPr>
        <w:rFonts w:hint="default"/>
        <w:lang w:val="tr-TR" w:eastAsia="en-US" w:bidi="ar-SA"/>
      </w:rPr>
    </w:lvl>
    <w:lvl w:ilvl="3" w:tplc="59CC7B96">
      <w:numFmt w:val="bullet"/>
      <w:lvlText w:val="•"/>
      <w:lvlJc w:val="left"/>
      <w:pPr>
        <w:ind w:left="3461" w:hanging="360"/>
      </w:pPr>
      <w:rPr>
        <w:rFonts w:hint="default"/>
        <w:lang w:val="tr-TR" w:eastAsia="en-US" w:bidi="ar-SA"/>
      </w:rPr>
    </w:lvl>
    <w:lvl w:ilvl="4" w:tplc="BD8E84B6">
      <w:numFmt w:val="bullet"/>
      <w:lvlText w:val="•"/>
      <w:lvlJc w:val="left"/>
      <w:pPr>
        <w:ind w:left="4342" w:hanging="360"/>
      </w:pPr>
      <w:rPr>
        <w:rFonts w:hint="default"/>
        <w:lang w:val="tr-TR" w:eastAsia="en-US" w:bidi="ar-SA"/>
      </w:rPr>
    </w:lvl>
    <w:lvl w:ilvl="5" w:tplc="D604FE42">
      <w:numFmt w:val="bullet"/>
      <w:lvlText w:val="•"/>
      <w:lvlJc w:val="left"/>
      <w:pPr>
        <w:ind w:left="5223" w:hanging="360"/>
      </w:pPr>
      <w:rPr>
        <w:rFonts w:hint="default"/>
        <w:lang w:val="tr-TR" w:eastAsia="en-US" w:bidi="ar-SA"/>
      </w:rPr>
    </w:lvl>
    <w:lvl w:ilvl="6" w:tplc="D1E2552C">
      <w:numFmt w:val="bullet"/>
      <w:lvlText w:val="•"/>
      <w:lvlJc w:val="left"/>
      <w:pPr>
        <w:ind w:left="6103" w:hanging="360"/>
      </w:pPr>
      <w:rPr>
        <w:rFonts w:hint="default"/>
        <w:lang w:val="tr-TR" w:eastAsia="en-US" w:bidi="ar-SA"/>
      </w:rPr>
    </w:lvl>
    <w:lvl w:ilvl="7" w:tplc="F4283D3C">
      <w:numFmt w:val="bullet"/>
      <w:lvlText w:val="•"/>
      <w:lvlJc w:val="left"/>
      <w:pPr>
        <w:ind w:left="6984" w:hanging="360"/>
      </w:pPr>
      <w:rPr>
        <w:rFonts w:hint="default"/>
        <w:lang w:val="tr-TR" w:eastAsia="en-US" w:bidi="ar-SA"/>
      </w:rPr>
    </w:lvl>
    <w:lvl w:ilvl="8" w:tplc="929CDB50">
      <w:numFmt w:val="bullet"/>
      <w:lvlText w:val="•"/>
      <w:lvlJc w:val="left"/>
      <w:pPr>
        <w:ind w:left="7864" w:hanging="360"/>
      </w:pPr>
      <w:rPr>
        <w:rFonts w:hint="default"/>
        <w:lang w:val="tr-TR" w:eastAsia="en-US" w:bidi="ar-SA"/>
      </w:rPr>
    </w:lvl>
  </w:abstractNum>
  <w:abstractNum w:abstractNumId="1" w15:restartNumberingAfterBreak="0">
    <w:nsid w:val="367B5988"/>
    <w:multiLevelType w:val="hybridMultilevel"/>
    <w:tmpl w:val="F3C8D9E4"/>
    <w:lvl w:ilvl="0" w:tplc="B8F04546">
      <w:numFmt w:val="bullet"/>
      <w:lvlText w:val=""/>
      <w:lvlJc w:val="left"/>
      <w:pPr>
        <w:ind w:left="830" w:hanging="360"/>
      </w:pPr>
      <w:rPr>
        <w:rFonts w:ascii="Symbol" w:eastAsia="Symbol" w:hAnsi="Symbol" w:cs="Symbol" w:hint="default"/>
        <w:w w:val="100"/>
        <w:sz w:val="22"/>
        <w:szCs w:val="22"/>
        <w:lang w:val="tr-TR" w:eastAsia="en-US" w:bidi="ar-SA"/>
      </w:rPr>
    </w:lvl>
    <w:lvl w:ilvl="1" w:tplc="FADC856E">
      <w:numFmt w:val="bullet"/>
      <w:lvlText w:val="•"/>
      <w:lvlJc w:val="left"/>
      <w:pPr>
        <w:ind w:left="1718" w:hanging="360"/>
      </w:pPr>
      <w:rPr>
        <w:rFonts w:hint="default"/>
        <w:lang w:val="tr-TR" w:eastAsia="en-US" w:bidi="ar-SA"/>
      </w:rPr>
    </w:lvl>
    <w:lvl w:ilvl="2" w:tplc="4948CD2C">
      <w:numFmt w:val="bullet"/>
      <w:lvlText w:val="•"/>
      <w:lvlJc w:val="left"/>
      <w:pPr>
        <w:ind w:left="2597" w:hanging="360"/>
      </w:pPr>
      <w:rPr>
        <w:rFonts w:hint="default"/>
        <w:lang w:val="tr-TR" w:eastAsia="en-US" w:bidi="ar-SA"/>
      </w:rPr>
    </w:lvl>
    <w:lvl w:ilvl="3" w:tplc="A6EAD21C">
      <w:numFmt w:val="bullet"/>
      <w:lvlText w:val="•"/>
      <w:lvlJc w:val="left"/>
      <w:pPr>
        <w:ind w:left="3475" w:hanging="360"/>
      </w:pPr>
      <w:rPr>
        <w:rFonts w:hint="default"/>
        <w:lang w:val="tr-TR" w:eastAsia="en-US" w:bidi="ar-SA"/>
      </w:rPr>
    </w:lvl>
    <w:lvl w:ilvl="4" w:tplc="20221098">
      <w:numFmt w:val="bullet"/>
      <w:lvlText w:val="•"/>
      <w:lvlJc w:val="left"/>
      <w:pPr>
        <w:ind w:left="4354" w:hanging="360"/>
      </w:pPr>
      <w:rPr>
        <w:rFonts w:hint="default"/>
        <w:lang w:val="tr-TR" w:eastAsia="en-US" w:bidi="ar-SA"/>
      </w:rPr>
    </w:lvl>
    <w:lvl w:ilvl="5" w:tplc="1244F780">
      <w:numFmt w:val="bullet"/>
      <w:lvlText w:val="•"/>
      <w:lvlJc w:val="left"/>
      <w:pPr>
        <w:ind w:left="5233" w:hanging="360"/>
      </w:pPr>
      <w:rPr>
        <w:rFonts w:hint="default"/>
        <w:lang w:val="tr-TR" w:eastAsia="en-US" w:bidi="ar-SA"/>
      </w:rPr>
    </w:lvl>
    <w:lvl w:ilvl="6" w:tplc="839A0C08">
      <w:numFmt w:val="bullet"/>
      <w:lvlText w:val="•"/>
      <w:lvlJc w:val="left"/>
      <w:pPr>
        <w:ind w:left="6111" w:hanging="360"/>
      </w:pPr>
      <w:rPr>
        <w:rFonts w:hint="default"/>
        <w:lang w:val="tr-TR" w:eastAsia="en-US" w:bidi="ar-SA"/>
      </w:rPr>
    </w:lvl>
    <w:lvl w:ilvl="7" w:tplc="E4287A9E">
      <w:numFmt w:val="bullet"/>
      <w:lvlText w:val="•"/>
      <w:lvlJc w:val="left"/>
      <w:pPr>
        <w:ind w:left="6990" w:hanging="360"/>
      </w:pPr>
      <w:rPr>
        <w:rFonts w:hint="default"/>
        <w:lang w:val="tr-TR" w:eastAsia="en-US" w:bidi="ar-SA"/>
      </w:rPr>
    </w:lvl>
    <w:lvl w:ilvl="8" w:tplc="8C36813C">
      <w:numFmt w:val="bullet"/>
      <w:lvlText w:val="•"/>
      <w:lvlJc w:val="left"/>
      <w:pPr>
        <w:ind w:left="7868" w:hanging="360"/>
      </w:pPr>
      <w:rPr>
        <w:rFonts w:hint="default"/>
        <w:lang w:val="tr-TR" w:eastAsia="en-US" w:bidi="ar-SA"/>
      </w:rPr>
    </w:lvl>
  </w:abstractNum>
  <w:abstractNum w:abstractNumId="2" w15:restartNumberingAfterBreak="0">
    <w:nsid w:val="53065216"/>
    <w:multiLevelType w:val="hybridMultilevel"/>
    <w:tmpl w:val="DDE67FCE"/>
    <w:lvl w:ilvl="0" w:tplc="6458E1AE">
      <w:numFmt w:val="bullet"/>
      <w:lvlText w:val=""/>
      <w:lvlJc w:val="left"/>
      <w:pPr>
        <w:ind w:left="852" w:hanging="360"/>
      </w:pPr>
      <w:rPr>
        <w:rFonts w:ascii="Symbol" w:eastAsia="Symbol" w:hAnsi="Symbol" w:cs="Symbol" w:hint="default"/>
        <w:w w:val="100"/>
        <w:sz w:val="22"/>
        <w:szCs w:val="22"/>
        <w:lang w:val="tr-TR" w:eastAsia="en-US" w:bidi="ar-SA"/>
      </w:rPr>
    </w:lvl>
    <w:lvl w:ilvl="1" w:tplc="72D02B9E">
      <w:numFmt w:val="bullet"/>
      <w:lvlText w:val="•"/>
      <w:lvlJc w:val="left"/>
      <w:pPr>
        <w:ind w:left="1736" w:hanging="360"/>
      </w:pPr>
      <w:rPr>
        <w:rFonts w:hint="default"/>
        <w:lang w:val="tr-TR" w:eastAsia="en-US" w:bidi="ar-SA"/>
      </w:rPr>
    </w:lvl>
    <w:lvl w:ilvl="2" w:tplc="C24C60AC">
      <w:numFmt w:val="bullet"/>
      <w:lvlText w:val="•"/>
      <w:lvlJc w:val="left"/>
      <w:pPr>
        <w:ind w:left="2613" w:hanging="360"/>
      </w:pPr>
      <w:rPr>
        <w:rFonts w:hint="default"/>
        <w:lang w:val="tr-TR" w:eastAsia="en-US" w:bidi="ar-SA"/>
      </w:rPr>
    </w:lvl>
    <w:lvl w:ilvl="3" w:tplc="052812B4">
      <w:numFmt w:val="bullet"/>
      <w:lvlText w:val="•"/>
      <w:lvlJc w:val="left"/>
      <w:pPr>
        <w:ind w:left="3489" w:hanging="360"/>
      </w:pPr>
      <w:rPr>
        <w:rFonts w:hint="default"/>
        <w:lang w:val="tr-TR" w:eastAsia="en-US" w:bidi="ar-SA"/>
      </w:rPr>
    </w:lvl>
    <w:lvl w:ilvl="4" w:tplc="C12C2C4A">
      <w:numFmt w:val="bullet"/>
      <w:lvlText w:val="•"/>
      <w:lvlJc w:val="left"/>
      <w:pPr>
        <w:ind w:left="4366" w:hanging="360"/>
      </w:pPr>
      <w:rPr>
        <w:rFonts w:hint="default"/>
        <w:lang w:val="tr-TR" w:eastAsia="en-US" w:bidi="ar-SA"/>
      </w:rPr>
    </w:lvl>
    <w:lvl w:ilvl="5" w:tplc="58E6FB10">
      <w:numFmt w:val="bullet"/>
      <w:lvlText w:val="•"/>
      <w:lvlJc w:val="left"/>
      <w:pPr>
        <w:ind w:left="5243" w:hanging="360"/>
      </w:pPr>
      <w:rPr>
        <w:rFonts w:hint="default"/>
        <w:lang w:val="tr-TR" w:eastAsia="en-US" w:bidi="ar-SA"/>
      </w:rPr>
    </w:lvl>
    <w:lvl w:ilvl="6" w:tplc="5800532C">
      <w:numFmt w:val="bullet"/>
      <w:lvlText w:val="•"/>
      <w:lvlJc w:val="left"/>
      <w:pPr>
        <w:ind w:left="6119" w:hanging="360"/>
      </w:pPr>
      <w:rPr>
        <w:rFonts w:hint="default"/>
        <w:lang w:val="tr-TR" w:eastAsia="en-US" w:bidi="ar-SA"/>
      </w:rPr>
    </w:lvl>
    <w:lvl w:ilvl="7" w:tplc="30E89DBA">
      <w:numFmt w:val="bullet"/>
      <w:lvlText w:val="•"/>
      <w:lvlJc w:val="left"/>
      <w:pPr>
        <w:ind w:left="6996" w:hanging="360"/>
      </w:pPr>
      <w:rPr>
        <w:rFonts w:hint="default"/>
        <w:lang w:val="tr-TR" w:eastAsia="en-US" w:bidi="ar-SA"/>
      </w:rPr>
    </w:lvl>
    <w:lvl w:ilvl="8" w:tplc="890C128A">
      <w:numFmt w:val="bullet"/>
      <w:lvlText w:val="•"/>
      <w:lvlJc w:val="left"/>
      <w:pPr>
        <w:ind w:left="7872" w:hanging="360"/>
      </w:pPr>
      <w:rPr>
        <w:rFonts w:hint="default"/>
        <w:lang w:val="tr-TR" w:eastAsia="en-US" w:bidi="ar-SA"/>
      </w:rPr>
    </w:lvl>
  </w:abstractNum>
  <w:abstractNum w:abstractNumId="3" w15:restartNumberingAfterBreak="0">
    <w:nsid w:val="616773C5"/>
    <w:multiLevelType w:val="hybridMultilevel"/>
    <w:tmpl w:val="23A6F996"/>
    <w:lvl w:ilvl="0" w:tplc="AB100FD4">
      <w:numFmt w:val="bullet"/>
      <w:lvlText w:val=""/>
      <w:lvlJc w:val="left"/>
      <w:pPr>
        <w:ind w:left="826" w:hanging="360"/>
      </w:pPr>
      <w:rPr>
        <w:rFonts w:ascii="Symbol" w:eastAsia="Symbol" w:hAnsi="Symbol" w:cs="Symbol" w:hint="default"/>
        <w:w w:val="100"/>
        <w:sz w:val="22"/>
        <w:szCs w:val="22"/>
        <w:lang w:val="tr-TR" w:eastAsia="en-US" w:bidi="ar-SA"/>
      </w:rPr>
    </w:lvl>
    <w:lvl w:ilvl="1" w:tplc="8EA86F18">
      <w:numFmt w:val="bullet"/>
      <w:lvlText w:val="•"/>
      <w:lvlJc w:val="left"/>
      <w:pPr>
        <w:ind w:left="1700" w:hanging="360"/>
      </w:pPr>
      <w:rPr>
        <w:rFonts w:hint="default"/>
        <w:lang w:val="tr-TR" w:eastAsia="en-US" w:bidi="ar-SA"/>
      </w:rPr>
    </w:lvl>
    <w:lvl w:ilvl="2" w:tplc="869A34D6">
      <w:numFmt w:val="bullet"/>
      <w:lvlText w:val="•"/>
      <w:lvlJc w:val="left"/>
      <w:pPr>
        <w:ind w:left="2581" w:hanging="360"/>
      </w:pPr>
      <w:rPr>
        <w:rFonts w:hint="default"/>
        <w:lang w:val="tr-TR" w:eastAsia="en-US" w:bidi="ar-SA"/>
      </w:rPr>
    </w:lvl>
    <w:lvl w:ilvl="3" w:tplc="67BC30D2">
      <w:numFmt w:val="bullet"/>
      <w:lvlText w:val="•"/>
      <w:lvlJc w:val="left"/>
      <w:pPr>
        <w:ind w:left="3461" w:hanging="360"/>
      </w:pPr>
      <w:rPr>
        <w:rFonts w:hint="default"/>
        <w:lang w:val="tr-TR" w:eastAsia="en-US" w:bidi="ar-SA"/>
      </w:rPr>
    </w:lvl>
    <w:lvl w:ilvl="4" w:tplc="46602944">
      <w:numFmt w:val="bullet"/>
      <w:lvlText w:val="•"/>
      <w:lvlJc w:val="left"/>
      <w:pPr>
        <w:ind w:left="4342" w:hanging="360"/>
      </w:pPr>
      <w:rPr>
        <w:rFonts w:hint="default"/>
        <w:lang w:val="tr-TR" w:eastAsia="en-US" w:bidi="ar-SA"/>
      </w:rPr>
    </w:lvl>
    <w:lvl w:ilvl="5" w:tplc="77B83C10">
      <w:numFmt w:val="bullet"/>
      <w:lvlText w:val="•"/>
      <w:lvlJc w:val="left"/>
      <w:pPr>
        <w:ind w:left="5223" w:hanging="360"/>
      </w:pPr>
      <w:rPr>
        <w:rFonts w:hint="default"/>
        <w:lang w:val="tr-TR" w:eastAsia="en-US" w:bidi="ar-SA"/>
      </w:rPr>
    </w:lvl>
    <w:lvl w:ilvl="6" w:tplc="9A38D202">
      <w:numFmt w:val="bullet"/>
      <w:lvlText w:val="•"/>
      <w:lvlJc w:val="left"/>
      <w:pPr>
        <w:ind w:left="6103" w:hanging="360"/>
      </w:pPr>
      <w:rPr>
        <w:rFonts w:hint="default"/>
        <w:lang w:val="tr-TR" w:eastAsia="en-US" w:bidi="ar-SA"/>
      </w:rPr>
    </w:lvl>
    <w:lvl w:ilvl="7" w:tplc="2BE41032">
      <w:numFmt w:val="bullet"/>
      <w:lvlText w:val="•"/>
      <w:lvlJc w:val="left"/>
      <w:pPr>
        <w:ind w:left="6984" w:hanging="360"/>
      </w:pPr>
      <w:rPr>
        <w:rFonts w:hint="default"/>
        <w:lang w:val="tr-TR" w:eastAsia="en-US" w:bidi="ar-SA"/>
      </w:rPr>
    </w:lvl>
    <w:lvl w:ilvl="8" w:tplc="CDFA80A0">
      <w:numFmt w:val="bullet"/>
      <w:lvlText w:val="•"/>
      <w:lvlJc w:val="left"/>
      <w:pPr>
        <w:ind w:left="7864" w:hanging="360"/>
      </w:pPr>
      <w:rPr>
        <w:rFonts w:hint="default"/>
        <w:lang w:val="tr-TR" w:eastAsia="en-US" w:bidi="ar-SA"/>
      </w:rPr>
    </w:lvl>
  </w:abstractNum>
  <w:num w:numId="1" w16cid:durableId="252276405">
    <w:abstractNumId w:val="0"/>
  </w:num>
  <w:num w:numId="2" w16cid:durableId="836841466">
    <w:abstractNumId w:val="1"/>
  </w:num>
  <w:num w:numId="3" w16cid:durableId="256602616">
    <w:abstractNumId w:val="2"/>
  </w:num>
  <w:num w:numId="4" w16cid:durableId="1954898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B8"/>
    <w:rsid w:val="0009728B"/>
    <w:rsid w:val="000B1421"/>
    <w:rsid w:val="000D5DC9"/>
    <w:rsid w:val="000F415D"/>
    <w:rsid w:val="001024DE"/>
    <w:rsid w:val="00102976"/>
    <w:rsid w:val="00193951"/>
    <w:rsid w:val="001E50C5"/>
    <w:rsid w:val="00201C2A"/>
    <w:rsid w:val="00201E05"/>
    <w:rsid w:val="00222F7F"/>
    <w:rsid w:val="00255BA4"/>
    <w:rsid w:val="002A47BD"/>
    <w:rsid w:val="003268A0"/>
    <w:rsid w:val="00335485"/>
    <w:rsid w:val="00383010"/>
    <w:rsid w:val="0038528B"/>
    <w:rsid w:val="003B54F8"/>
    <w:rsid w:val="0043224F"/>
    <w:rsid w:val="00434E96"/>
    <w:rsid w:val="004B6E1E"/>
    <w:rsid w:val="004C369E"/>
    <w:rsid w:val="00526DEA"/>
    <w:rsid w:val="005611A3"/>
    <w:rsid w:val="005C3DC0"/>
    <w:rsid w:val="00604054"/>
    <w:rsid w:val="00607508"/>
    <w:rsid w:val="006078CF"/>
    <w:rsid w:val="006519A6"/>
    <w:rsid w:val="007603B0"/>
    <w:rsid w:val="007728BE"/>
    <w:rsid w:val="007839BB"/>
    <w:rsid w:val="007B277F"/>
    <w:rsid w:val="00825B7D"/>
    <w:rsid w:val="008615F4"/>
    <w:rsid w:val="0087012C"/>
    <w:rsid w:val="009355F7"/>
    <w:rsid w:val="00952E9F"/>
    <w:rsid w:val="00971339"/>
    <w:rsid w:val="009B6E2C"/>
    <w:rsid w:val="009B7B5A"/>
    <w:rsid w:val="009E2C92"/>
    <w:rsid w:val="00AC6E9E"/>
    <w:rsid w:val="00AF41B7"/>
    <w:rsid w:val="00B239F8"/>
    <w:rsid w:val="00B43381"/>
    <w:rsid w:val="00B509A5"/>
    <w:rsid w:val="00B93EE2"/>
    <w:rsid w:val="00BC2759"/>
    <w:rsid w:val="00BE6DA9"/>
    <w:rsid w:val="00C22325"/>
    <w:rsid w:val="00C75777"/>
    <w:rsid w:val="00CD2458"/>
    <w:rsid w:val="00D149C6"/>
    <w:rsid w:val="00D168E3"/>
    <w:rsid w:val="00D55531"/>
    <w:rsid w:val="00D56445"/>
    <w:rsid w:val="00D715D3"/>
    <w:rsid w:val="00DB2A98"/>
    <w:rsid w:val="00DD600D"/>
    <w:rsid w:val="00E92454"/>
    <w:rsid w:val="00E96780"/>
    <w:rsid w:val="00EC6BF5"/>
    <w:rsid w:val="00F15593"/>
    <w:rsid w:val="00F53CEB"/>
    <w:rsid w:val="00F81CB8"/>
    <w:rsid w:val="00F835C5"/>
    <w:rsid w:val="00FB7EF0"/>
    <w:rsid w:val="00FD6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A3D7"/>
  <w15:docId w15:val="{EFA64F01-E31F-4803-8D5E-D00D924B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154"/>
      <w:ind w:left="3654" w:right="3494"/>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C22325"/>
    <w:pPr>
      <w:tabs>
        <w:tab w:val="center" w:pos="4536"/>
        <w:tab w:val="right" w:pos="9072"/>
      </w:tabs>
    </w:pPr>
  </w:style>
  <w:style w:type="character" w:customStyle="1" w:styleId="stBilgiChar">
    <w:name w:val="Üst Bilgi Char"/>
    <w:basedOn w:val="VarsaylanParagrafYazTipi"/>
    <w:link w:val="stBilgi"/>
    <w:uiPriority w:val="99"/>
    <w:rsid w:val="00C22325"/>
    <w:rPr>
      <w:rFonts w:ascii="Cambria" w:eastAsia="Cambria" w:hAnsi="Cambria" w:cs="Cambria"/>
      <w:lang w:val="tr-TR"/>
    </w:rPr>
  </w:style>
  <w:style w:type="paragraph" w:styleId="AltBilgi">
    <w:name w:val="footer"/>
    <w:basedOn w:val="Normal"/>
    <w:link w:val="AltBilgiChar"/>
    <w:uiPriority w:val="99"/>
    <w:unhideWhenUsed/>
    <w:rsid w:val="00C22325"/>
    <w:pPr>
      <w:tabs>
        <w:tab w:val="center" w:pos="4536"/>
        <w:tab w:val="right" w:pos="9072"/>
      </w:tabs>
    </w:pPr>
  </w:style>
  <w:style w:type="character" w:customStyle="1" w:styleId="AltBilgiChar">
    <w:name w:val="Alt Bilgi Char"/>
    <w:basedOn w:val="VarsaylanParagrafYazTipi"/>
    <w:link w:val="AltBilgi"/>
    <w:uiPriority w:val="99"/>
    <w:rsid w:val="00C22325"/>
    <w:rPr>
      <w:rFonts w:ascii="Cambria" w:eastAsia="Cambria" w:hAnsi="Cambria" w:cs="Cambria"/>
      <w:lang w:val="tr-TR"/>
    </w:rPr>
  </w:style>
  <w:style w:type="character" w:styleId="Kpr">
    <w:name w:val="Hyperlink"/>
    <w:basedOn w:val="VarsaylanParagrafYazTipi"/>
    <w:uiPriority w:val="99"/>
    <w:unhideWhenUsed/>
    <w:rsid w:val="00C22325"/>
    <w:rPr>
      <w:color w:val="0000FF" w:themeColor="hyperlink"/>
      <w:u w:val="single"/>
    </w:rPr>
  </w:style>
  <w:style w:type="character" w:customStyle="1" w:styleId="zmlenmeyenBahsetme1">
    <w:name w:val="Çözümlenmeyen Bahsetme1"/>
    <w:basedOn w:val="VarsaylanParagrafYazTipi"/>
    <w:uiPriority w:val="99"/>
    <w:semiHidden/>
    <w:unhideWhenUsed/>
    <w:rsid w:val="00C22325"/>
    <w:rPr>
      <w:color w:val="605E5C"/>
      <w:shd w:val="clear" w:color="auto" w:fill="E1DFDD"/>
    </w:rPr>
  </w:style>
  <w:style w:type="character" w:customStyle="1" w:styleId="GvdeMetniChar">
    <w:name w:val="Gövde Metni Char"/>
    <w:basedOn w:val="VarsaylanParagrafYazTipi"/>
    <w:link w:val="GvdeMetni"/>
    <w:uiPriority w:val="1"/>
    <w:rsid w:val="00E92454"/>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Nazlı KOYMAT</cp:lastModifiedBy>
  <cp:revision>2</cp:revision>
  <dcterms:created xsi:type="dcterms:W3CDTF">2023-12-12T07:51:00Z</dcterms:created>
  <dcterms:modified xsi:type="dcterms:W3CDTF">2023-12-12T07:51:00Z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2022-11-29T00:00:00Z</vt:filetime>
  </property>
</Properties>
</file>